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D0FE4" w14:textId="77777777" w:rsidR="001B29C4" w:rsidRPr="000D0BE9" w:rsidRDefault="001B29C4" w:rsidP="001B29C4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</w:p>
    <w:p w14:paraId="5994F83A" w14:textId="28EA8855" w:rsidR="00262057" w:rsidRDefault="00262057" w:rsidP="00262057">
      <w:pPr>
        <w:pStyle w:val="a3"/>
        <w:spacing w:line="360" w:lineRule="auto"/>
        <w:ind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  <w:r w:rsidRPr="00262057">
        <w:rPr>
          <w:rFonts w:cstheme="minorHAnsi"/>
          <w:b/>
          <w:color w:val="365F91" w:themeColor="accent1" w:themeShade="BF"/>
          <w:sz w:val="28"/>
          <w:szCs w:val="24"/>
        </w:rPr>
        <w:t>Министерство образования и науки КЧР</w:t>
      </w:r>
    </w:p>
    <w:p w14:paraId="487CF68D" w14:textId="0A29C705" w:rsidR="002223A3" w:rsidRPr="00262057" w:rsidRDefault="002223A3" w:rsidP="00262057">
      <w:pPr>
        <w:pStyle w:val="a3"/>
        <w:spacing w:line="360" w:lineRule="auto"/>
        <w:ind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  <w:r>
        <w:rPr>
          <w:rFonts w:cstheme="minorHAnsi"/>
          <w:b/>
          <w:color w:val="365F91" w:themeColor="accent1" w:themeShade="BF"/>
          <w:sz w:val="28"/>
          <w:szCs w:val="24"/>
        </w:rPr>
        <w:t>РГБУ ДПО «КЧРИПКРО»</w:t>
      </w:r>
      <w:bookmarkStart w:id="0" w:name="_GoBack"/>
      <w:bookmarkEnd w:id="0"/>
    </w:p>
    <w:p w14:paraId="1B3791E5" w14:textId="4303A89B" w:rsidR="001B29C4" w:rsidRPr="000D0BE9" w:rsidRDefault="00262057" w:rsidP="00262057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  <w:r w:rsidRPr="00262057">
        <w:rPr>
          <w:rFonts w:cstheme="minorHAnsi"/>
          <w:b/>
          <w:color w:val="365F91" w:themeColor="accent1" w:themeShade="BF"/>
          <w:sz w:val="28"/>
          <w:szCs w:val="24"/>
        </w:rPr>
        <w:t>Центр непрерывного повышения профессионального мастерства педагогических работников</w:t>
      </w:r>
    </w:p>
    <w:p w14:paraId="3DE4BF88" w14:textId="77777777" w:rsidR="001B29C4" w:rsidRPr="000D0BE9" w:rsidRDefault="001B29C4" w:rsidP="001B29C4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</w:p>
    <w:p w14:paraId="0B9486DF" w14:textId="77777777" w:rsidR="001B29C4" w:rsidRPr="000D0BE9" w:rsidRDefault="001B29C4" w:rsidP="001B29C4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</w:p>
    <w:p w14:paraId="5C06D0E8" w14:textId="6BC51517" w:rsidR="001B29C4" w:rsidRPr="000D0BE9" w:rsidRDefault="001B29C4" w:rsidP="001B29C4">
      <w:pPr>
        <w:pStyle w:val="a3"/>
        <w:spacing w:line="360" w:lineRule="auto"/>
        <w:ind w:left="0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</w:p>
    <w:p w14:paraId="0C894175" w14:textId="77777777" w:rsidR="001B29C4" w:rsidRPr="000D0BE9" w:rsidRDefault="001B29C4" w:rsidP="001B29C4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</w:p>
    <w:p w14:paraId="08A0CB92" w14:textId="5AF1A766" w:rsidR="001B29C4" w:rsidRPr="000D0BE9" w:rsidRDefault="001B29C4" w:rsidP="001B29C4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</w:p>
    <w:p w14:paraId="1BAE5E02" w14:textId="77777777" w:rsidR="001B29C4" w:rsidRPr="000D0BE9" w:rsidRDefault="001B29C4" w:rsidP="001B29C4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365F91" w:themeColor="accent1" w:themeShade="BF"/>
          <w:sz w:val="28"/>
          <w:szCs w:val="24"/>
        </w:rPr>
      </w:pPr>
    </w:p>
    <w:p w14:paraId="0B592E86" w14:textId="77777777" w:rsidR="001B29C4" w:rsidRPr="00775CE6" w:rsidRDefault="001B29C4" w:rsidP="001B29C4">
      <w:pPr>
        <w:pStyle w:val="a3"/>
        <w:spacing w:line="360" w:lineRule="auto"/>
        <w:ind w:left="0" w:firstLine="709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775A7C34" w14:textId="7F2BB3D0" w:rsidR="001B29C4" w:rsidRPr="00775CE6" w:rsidRDefault="001B29C4" w:rsidP="00CC2FDB">
      <w:pPr>
        <w:ind w:left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75C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АНАЛИТИЧЕСКАЯ </w:t>
      </w:r>
      <w:r w:rsidR="00854AE1" w:rsidRPr="00775C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СПРАВКА</w:t>
      </w:r>
    </w:p>
    <w:p w14:paraId="655BD990" w14:textId="427D4018" w:rsidR="001B29C4" w:rsidRPr="00775CE6" w:rsidRDefault="001B29C4" w:rsidP="00CC2FDB">
      <w:pPr>
        <w:ind w:left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75C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по итогам</w:t>
      </w:r>
    </w:p>
    <w:p w14:paraId="0FB66120" w14:textId="5A10C151" w:rsidR="001B29C4" w:rsidRPr="00775CE6" w:rsidRDefault="001B29C4" w:rsidP="00CC2FDB">
      <w:pPr>
        <w:ind w:left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75CE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результатов диагностики</w:t>
      </w:r>
    </w:p>
    <w:p w14:paraId="62B8CD1C" w14:textId="77777777" w:rsidR="001B29C4" w:rsidRPr="00775CE6" w:rsidRDefault="001B29C4" w:rsidP="00CC2FDB">
      <w:pPr>
        <w:ind w:left="709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6A185C2" w14:textId="411AF6DC" w:rsidR="001B29C4" w:rsidRPr="00775CE6" w:rsidRDefault="001B29C4" w:rsidP="001B29C4">
      <w:pPr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7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предметных</w:t>
      </w:r>
      <w:r w:rsidRPr="00775CE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77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775CE6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77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методических</w:t>
      </w:r>
      <w:r w:rsidRPr="00775CE6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77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компетенций</w:t>
      </w:r>
      <w:r w:rsidRPr="00775CE6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77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воспитателей</w:t>
      </w:r>
    </w:p>
    <w:p w14:paraId="5D955478" w14:textId="77777777" w:rsidR="001B29C4" w:rsidRPr="00775CE6" w:rsidRDefault="001B29C4" w:rsidP="001B29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44D65623" w14:textId="77777777" w:rsidR="001B29C4" w:rsidRPr="00775CE6" w:rsidRDefault="001B29C4" w:rsidP="001B29C4">
      <w:pPr>
        <w:pStyle w:val="a3"/>
        <w:ind w:left="0" w:firstLine="709"/>
        <w:jc w:val="right"/>
        <w:rPr>
          <w:rFonts w:cstheme="minorHAnsi"/>
          <w:b/>
          <w:color w:val="000000" w:themeColor="text1"/>
          <w:sz w:val="28"/>
          <w:szCs w:val="28"/>
        </w:rPr>
      </w:pPr>
      <w:r w:rsidRPr="00775CE6">
        <w:rPr>
          <w:rFonts w:cstheme="minorHAnsi"/>
          <w:b/>
          <w:color w:val="000000" w:themeColor="text1"/>
          <w:sz w:val="28"/>
          <w:szCs w:val="28"/>
        </w:rPr>
        <w:lastRenderedPageBreak/>
        <w:sym w:font="Wingdings" w:char="F026"/>
      </w:r>
      <w:r w:rsidRPr="00775CE6">
        <w:rPr>
          <w:rFonts w:cstheme="minorHAnsi"/>
          <w:b/>
          <w:color w:val="000000" w:themeColor="text1"/>
          <w:sz w:val="28"/>
          <w:szCs w:val="28"/>
        </w:rPr>
        <w:t xml:space="preserve"> СОДЕРЖАНИЕ</w:t>
      </w:r>
    </w:p>
    <w:sdt>
      <w:sdtPr>
        <w:rPr>
          <w:rFonts w:asciiTheme="minorHAnsi" w:eastAsiaTheme="minorHAnsi" w:hAnsiTheme="minorHAnsi" w:cstheme="minorHAnsi"/>
          <w:color w:val="000000" w:themeColor="text1"/>
          <w:sz w:val="28"/>
          <w:szCs w:val="28"/>
          <w:lang w:eastAsia="en-US"/>
        </w:rPr>
        <w:id w:val="5863471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B34EAF" w14:textId="77777777" w:rsidR="001B29C4" w:rsidRPr="00775CE6" w:rsidRDefault="001B29C4" w:rsidP="001B29C4">
          <w:pPr>
            <w:pStyle w:val="af0"/>
            <w:spacing w:line="276" w:lineRule="auto"/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</w:p>
        <w:p w14:paraId="12DE84D7" w14:textId="1EFDFB5C" w:rsidR="001B29C4" w:rsidRPr="00775CE6" w:rsidRDefault="008954A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  <w:lang w:eastAsia="ru-RU"/>
            </w:rPr>
          </w:pPr>
          <w:r w:rsidRPr="00775CE6"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1B29C4" w:rsidRPr="00775CE6"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75CE6">
            <w:rPr>
              <w:rFonts w:asciiTheme="minorHAnsi" w:hAnsiTheme="minorHAnsi" w:cstheme="minorHAnsi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49832627" w:history="1">
            <w:r w:rsidR="001B29C4" w:rsidRPr="00775CE6">
              <w:rPr>
                <w:rStyle w:val="ab"/>
                <w:rFonts w:cstheme="minorHAnsi"/>
                <w:b/>
                <w:bCs/>
                <w:noProof/>
                <w:color w:val="000000" w:themeColor="text1"/>
                <w:sz w:val="28"/>
                <w:szCs w:val="28"/>
              </w:rPr>
              <w:t>СТРУКТУРА И СОДЕРЖАНИЕ ДИАГНОСТИЧЕСКИХ МАТЕРИАЛОВ</w:t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_Toc149832627 \h </w:instrText>
            </w:r>
            <w:r w:rsidRPr="00775CE6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223A3">
              <w:rPr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D9AE9EB" w14:textId="49166CA6" w:rsidR="001B29C4" w:rsidRPr="00775CE6" w:rsidRDefault="001F2E1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9832628" w:history="1">
            <w:r w:rsidR="001B29C4" w:rsidRPr="00775CE6">
              <w:rPr>
                <w:rStyle w:val="ab"/>
                <w:rFonts w:cstheme="minorHAnsi"/>
                <w:b/>
                <w:bCs/>
                <w:noProof/>
                <w:color w:val="000000" w:themeColor="text1"/>
                <w:sz w:val="28"/>
                <w:szCs w:val="28"/>
              </w:rPr>
              <w:t>2. ОБЩАЯ ХАРАКТЕРИСТИКА УЧАСТНИКОВ ДИАГНОСТИКИ</w:t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_Toc149832628 \h </w:instrTex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223A3">
              <w:rPr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B0CD6F4" w14:textId="1463AA82" w:rsidR="001B29C4" w:rsidRPr="00775CE6" w:rsidRDefault="001F2E1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9832629" w:history="1">
            <w:r w:rsidR="001B29C4" w:rsidRPr="00775CE6">
              <w:rPr>
                <w:rStyle w:val="ab"/>
                <w:rFonts w:cstheme="minorHAnsi"/>
                <w:b/>
                <w:bCs/>
                <w:noProof/>
                <w:color w:val="000000" w:themeColor="text1"/>
                <w:sz w:val="28"/>
                <w:szCs w:val="28"/>
              </w:rPr>
              <w:t>3. РЕЗУЛЬТАТЫ ДИАГНОСТИКИ</w:t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_Toc149832629 \h </w:instrTex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223A3">
              <w:rPr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69F2EC5" w14:textId="28218A11" w:rsidR="001B29C4" w:rsidRPr="00775CE6" w:rsidRDefault="001F2E1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9832630" w:history="1">
            <w:r w:rsidR="001B29C4" w:rsidRPr="00775CE6">
              <w:rPr>
                <w:rStyle w:val="ab"/>
                <w:rFonts w:cstheme="minorHAnsi"/>
                <w:noProof/>
                <w:color w:val="000000" w:themeColor="text1"/>
                <w:sz w:val="28"/>
                <w:szCs w:val="28"/>
              </w:rPr>
              <w:t xml:space="preserve">3.1. Общие </w:t>
            </w:r>
            <w:r w:rsidR="001B29C4" w:rsidRPr="00415EB7">
              <w:rPr>
                <w:rStyle w:val="ab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результаты</w:t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_Toc149832630 \h </w:instrTex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223A3">
              <w:rPr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3D23D7E" w14:textId="70D63798" w:rsidR="001B29C4" w:rsidRPr="00775CE6" w:rsidRDefault="001F2E1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9832631" w:history="1">
            <w:r w:rsidR="001B29C4" w:rsidRPr="00775CE6">
              <w:rPr>
                <w:rStyle w:val="ab"/>
                <w:rFonts w:cstheme="minorHAnsi"/>
                <w:noProof/>
                <w:color w:val="000000" w:themeColor="text1"/>
                <w:sz w:val="28"/>
                <w:szCs w:val="28"/>
              </w:rPr>
              <w:t>3.2. Характеристика уровня владения педагогами предметными и методическими компетенциями</w:t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_Toc149832631 \h </w:instrTex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223A3">
              <w:rPr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438DE36A" w14:textId="0A50AA94" w:rsidR="001B29C4" w:rsidRPr="00775CE6" w:rsidRDefault="001F2E1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8"/>
              <w:szCs w:val="28"/>
              <w:lang w:eastAsia="ru-RU"/>
            </w:rPr>
          </w:pPr>
          <w:hyperlink w:anchor="_Toc149832632" w:history="1">
            <w:r w:rsidR="001B29C4" w:rsidRPr="00775CE6">
              <w:rPr>
                <w:rStyle w:val="ab"/>
                <w:rFonts w:cstheme="minorHAnsi"/>
                <w:b/>
                <w:bCs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1B29C4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_Toc149832632 \h </w:instrTex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223A3">
              <w:rPr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954A3" w:rsidRPr="00775CE6">
              <w:rPr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55A2EC7" w14:textId="77777777" w:rsidR="001B29C4" w:rsidRPr="00775CE6" w:rsidRDefault="008954A3" w:rsidP="001B29C4">
          <w:pPr>
            <w:rPr>
              <w:rFonts w:cstheme="minorHAnsi"/>
              <w:color w:val="000000" w:themeColor="text1"/>
              <w:sz w:val="28"/>
              <w:szCs w:val="28"/>
            </w:rPr>
          </w:pPr>
          <w:r w:rsidRPr="00775CE6">
            <w:rPr>
              <w:rFonts w:cstheme="minorHAnsi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FC156E4" w14:textId="77777777" w:rsidR="001B29C4" w:rsidRPr="00775CE6" w:rsidRDefault="001B29C4">
      <w:pPr>
        <w:spacing w:after="200" w:line="276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172F576D" w14:textId="77777777" w:rsidR="001B29C4" w:rsidRPr="00775CE6" w:rsidRDefault="001B29C4">
      <w:pPr>
        <w:spacing w:after="200" w:line="276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bookmarkStart w:id="1" w:name="_Toc149832627"/>
      <w:r w:rsidRPr="00775CE6">
        <w:rPr>
          <w:rFonts w:cstheme="minorHAnsi"/>
          <w:b/>
          <w:bCs/>
          <w:color w:val="000000" w:themeColor="text1"/>
          <w:sz w:val="28"/>
          <w:szCs w:val="28"/>
        </w:rPr>
        <w:br w:type="page"/>
      </w:r>
    </w:p>
    <w:p w14:paraId="0E39A7F9" w14:textId="77777777" w:rsidR="000E47EF" w:rsidRPr="00415EB7" w:rsidRDefault="000E47EF" w:rsidP="000E47EF">
      <w:pPr>
        <w:pStyle w:val="1"/>
        <w:spacing w:line="276" w:lineRule="auto"/>
        <w:rPr>
          <w:rFonts w:ascii="Times New Roman" w:hAnsi="Times New Roman"/>
          <w:b/>
          <w:bCs/>
          <w:szCs w:val="28"/>
        </w:rPr>
      </w:pPr>
      <w:r w:rsidRPr="00415EB7">
        <w:rPr>
          <w:rFonts w:ascii="Times New Roman" w:hAnsi="Times New Roman"/>
          <w:b/>
          <w:bCs/>
          <w:szCs w:val="28"/>
        </w:rPr>
        <w:lastRenderedPageBreak/>
        <w:t>СТРУКТУРА И СОДЕРЖАНИЕ ДИАГНОСТИЧЕСКИХ МАТЕРИАЛОВ</w:t>
      </w:r>
      <w:bookmarkEnd w:id="1"/>
    </w:p>
    <w:p w14:paraId="54EDB7D9" w14:textId="77777777" w:rsidR="000E47EF" w:rsidRPr="00415EB7" w:rsidRDefault="000E47EF" w:rsidP="000E47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диагностики профессиональных компетенций педагогов было подготовлено по 4 варианта диагностической работы по каждому преподаваемому учебному предмету, составленные в соответствии с разработанными кодификаторами и спецификациями. Авторами-составителями использовались единые подходы к отбору содержания и критериев оценивания диагностической работы по каждому предмету. </w:t>
      </w:r>
    </w:p>
    <w:p w14:paraId="3EB2E91B" w14:textId="32246C39" w:rsidR="000E47EF" w:rsidRPr="00415EB7" w:rsidRDefault="00A31591" w:rsidP="00A31591">
      <w:pPr>
        <w:pStyle w:val="a9"/>
        <w:ind w:left="0" w:right="226" w:firstLine="709"/>
        <w:rPr>
          <w:rFonts w:eastAsiaTheme="minorHAnsi"/>
          <w:color w:val="000000" w:themeColor="text1"/>
          <w:sz w:val="28"/>
          <w:szCs w:val="28"/>
        </w:rPr>
      </w:pPr>
      <w:r w:rsidRPr="00415EB7">
        <w:rPr>
          <w:rFonts w:eastAsiaTheme="minorHAnsi"/>
          <w:color w:val="000000" w:themeColor="text1"/>
          <w:sz w:val="28"/>
          <w:szCs w:val="28"/>
        </w:rPr>
        <w:t>Каждый вариант диагностической работы состоит из 26 заданий двух видов: 18 заданий для оценки предметных компетенций воспитателя, представленные в тестовой форме (часть 1 диагностической работы) и 8 заданий для оценки методических компетенций воспитателя, представленные в форме методических задач (часть 2 диагностической работы). Общая структура варианта диагностической работы представлена в таблице 1.</w:t>
      </w:r>
    </w:p>
    <w:p w14:paraId="3A5893BC" w14:textId="77777777" w:rsidR="00775CE6" w:rsidRPr="00415EB7" w:rsidRDefault="00775CE6" w:rsidP="00A31591">
      <w:pPr>
        <w:pStyle w:val="a9"/>
        <w:ind w:left="0" w:right="226" w:firstLine="709"/>
        <w:rPr>
          <w:rFonts w:eastAsiaTheme="minorHAnsi"/>
          <w:color w:val="000000" w:themeColor="text1"/>
          <w:sz w:val="28"/>
          <w:szCs w:val="28"/>
        </w:rPr>
      </w:pPr>
    </w:p>
    <w:p w14:paraId="70A59283" w14:textId="77777777" w:rsidR="000E47EF" w:rsidRPr="00415EB7" w:rsidRDefault="000E47EF" w:rsidP="00775CE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 Общая структура диагностической работы</w:t>
      </w:r>
    </w:p>
    <w:tbl>
      <w:tblPr>
        <w:tblStyle w:val="-651"/>
        <w:tblW w:w="9356" w:type="dxa"/>
        <w:tblLayout w:type="fixed"/>
        <w:tblLook w:val="04A0" w:firstRow="1" w:lastRow="0" w:firstColumn="1" w:lastColumn="0" w:noHBand="0" w:noVBand="1"/>
      </w:tblPr>
      <w:tblGrid>
        <w:gridCol w:w="5812"/>
        <w:gridCol w:w="1838"/>
        <w:gridCol w:w="1706"/>
      </w:tblGrid>
      <w:tr w:rsidR="00775CE6" w:rsidRPr="00415EB7" w14:paraId="104209DC" w14:textId="77777777" w:rsidTr="00415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hideMark/>
          </w:tcPr>
          <w:p w14:paraId="1AF2A666" w14:textId="77777777" w:rsidR="000E47EF" w:rsidRPr="00415EB7" w:rsidRDefault="000E47EF" w:rsidP="009132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Раздел диагностической работы</w:t>
            </w:r>
          </w:p>
        </w:tc>
        <w:tc>
          <w:tcPr>
            <w:tcW w:w="1838" w:type="dxa"/>
            <w:hideMark/>
          </w:tcPr>
          <w:p w14:paraId="69E665CD" w14:textId="77777777" w:rsidR="000E47EF" w:rsidRPr="00415EB7" w:rsidRDefault="000E47EF" w:rsidP="0091327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заданий</w:t>
            </w:r>
          </w:p>
        </w:tc>
        <w:tc>
          <w:tcPr>
            <w:tcW w:w="1706" w:type="dxa"/>
            <w:hideMark/>
          </w:tcPr>
          <w:p w14:paraId="46DC6601" w14:textId="77777777" w:rsidR="000E47EF" w:rsidRPr="00415EB7" w:rsidRDefault="000E47EF" w:rsidP="0091327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</w:t>
            </w:r>
          </w:p>
        </w:tc>
      </w:tr>
      <w:tr w:rsidR="00775CE6" w:rsidRPr="00415EB7" w14:paraId="3A0807E6" w14:textId="77777777" w:rsidTr="00415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hideMark/>
          </w:tcPr>
          <w:p w14:paraId="5080FA10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Часть 1. Задания в тестовой форме на оценку предметных компетенций</w:t>
            </w:r>
          </w:p>
        </w:tc>
        <w:tc>
          <w:tcPr>
            <w:tcW w:w="1838" w:type="dxa"/>
            <w:hideMark/>
          </w:tcPr>
          <w:p w14:paraId="7F061A0A" w14:textId="77777777" w:rsidR="000E47EF" w:rsidRPr="00415EB7" w:rsidRDefault="000E47EF" w:rsidP="0091327C">
            <w:pPr>
              <w:pStyle w:val="TableParagraph"/>
              <w:spacing w:line="268" w:lineRule="exact"/>
              <w:ind w:left="517" w:right="5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06" w:type="dxa"/>
            <w:hideMark/>
          </w:tcPr>
          <w:p w14:paraId="2821F6DB" w14:textId="77777777" w:rsidR="000E47EF" w:rsidRPr="00415EB7" w:rsidRDefault="000E47EF" w:rsidP="0091327C">
            <w:pPr>
              <w:pStyle w:val="TableParagraph"/>
              <w:spacing w:line="268" w:lineRule="exact"/>
              <w:ind w:left="87" w:right="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48</w:t>
            </w:r>
          </w:p>
        </w:tc>
      </w:tr>
      <w:tr w:rsidR="00775CE6" w:rsidRPr="00415EB7" w14:paraId="27DB3198" w14:textId="77777777" w:rsidTr="00415E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hideMark/>
          </w:tcPr>
          <w:p w14:paraId="6123E250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Часть 2. Задания-кейсы в тестовой форме на оценку методических компетенций</w:t>
            </w:r>
          </w:p>
        </w:tc>
        <w:tc>
          <w:tcPr>
            <w:tcW w:w="1838" w:type="dxa"/>
            <w:hideMark/>
          </w:tcPr>
          <w:p w14:paraId="38ADF626" w14:textId="77777777" w:rsidR="000E47EF" w:rsidRPr="00415EB7" w:rsidRDefault="000E47EF" w:rsidP="0091327C">
            <w:pPr>
              <w:pStyle w:val="TableParagraph"/>
              <w:spacing w:line="268" w:lineRule="exact"/>
              <w:ind w:left="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6" w:type="dxa"/>
            <w:hideMark/>
          </w:tcPr>
          <w:p w14:paraId="04C8D68A" w14:textId="77777777" w:rsidR="000E47EF" w:rsidRPr="00415EB7" w:rsidRDefault="000E47EF" w:rsidP="0091327C">
            <w:pPr>
              <w:pStyle w:val="TableParagraph"/>
              <w:spacing w:line="268" w:lineRule="exact"/>
              <w:ind w:left="87" w:right="7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775CE6" w:rsidRPr="00775CE6" w14:paraId="6C3AC99D" w14:textId="77777777" w:rsidTr="00415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hideMark/>
          </w:tcPr>
          <w:p w14:paraId="1F0A564F" w14:textId="77777777" w:rsidR="000E47EF" w:rsidRPr="00775CE6" w:rsidRDefault="000E47EF" w:rsidP="0091327C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bCs w:val="0"/>
                <w:iCs/>
                <w:color w:val="000000" w:themeColor="text1"/>
                <w:sz w:val="28"/>
                <w:szCs w:val="28"/>
              </w:rPr>
            </w:pPr>
            <w:r w:rsidRPr="00775CE6">
              <w:rPr>
                <w:rFonts w:eastAsia="Times New Roman" w:cstheme="minorHAnsi"/>
                <w:iCs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838" w:type="dxa"/>
            <w:hideMark/>
          </w:tcPr>
          <w:p w14:paraId="6A9DD01D" w14:textId="77777777" w:rsidR="000E47EF" w:rsidRPr="00775CE6" w:rsidRDefault="000E47EF" w:rsidP="0091327C">
            <w:pPr>
              <w:pStyle w:val="TableParagraph"/>
              <w:spacing w:line="256" w:lineRule="exact"/>
              <w:ind w:left="517" w:right="5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775CE6">
              <w:rPr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706" w:type="dxa"/>
            <w:hideMark/>
          </w:tcPr>
          <w:p w14:paraId="4345EA50" w14:textId="77777777" w:rsidR="000E47EF" w:rsidRPr="00775CE6" w:rsidRDefault="000E47EF" w:rsidP="0091327C">
            <w:pPr>
              <w:pStyle w:val="TableParagraph"/>
              <w:spacing w:line="256" w:lineRule="exact"/>
              <w:ind w:left="87" w:right="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775CE6">
              <w:rPr>
                <w:b/>
                <w:color w:val="000000" w:themeColor="text1"/>
                <w:sz w:val="28"/>
                <w:szCs w:val="28"/>
              </w:rPr>
              <w:t>70</w:t>
            </w:r>
          </w:p>
        </w:tc>
      </w:tr>
    </w:tbl>
    <w:p w14:paraId="265581F9" w14:textId="77777777" w:rsidR="000E47EF" w:rsidRPr="00775CE6" w:rsidRDefault="000E47EF" w:rsidP="000E47EF">
      <w:pPr>
        <w:autoSpaceDE w:val="0"/>
        <w:autoSpaceDN w:val="0"/>
        <w:adjustRightInd w:val="0"/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14:paraId="396803B3" w14:textId="77777777" w:rsidR="000E47EF" w:rsidRPr="00415EB7" w:rsidRDefault="000E47EF" w:rsidP="000E47E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диагностической работы состояла из 12 заданий базового уровня, 10 заданий повышенного уровня и 4 заданий высокого уровня сложности. Каждое задание базового уровня оценивались 2 баллами, повышенного уровня – 3 баллами и высокого уровня – 4 баллами. Таким образом, за правильное выполнение всех заданий диагностической работы можно было набрать максимально 70 баллов (табл. 2).</w:t>
      </w:r>
    </w:p>
    <w:p w14:paraId="6662C67D" w14:textId="77777777" w:rsidR="000E47EF" w:rsidRPr="00415EB7" w:rsidRDefault="000E47EF" w:rsidP="000E47E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Таблица 2.  Распределение заданий диагностической работы по уровням сложности</w:t>
      </w:r>
    </w:p>
    <w:tbl>
      <w:tblPr>
        <w:tblStyle w:val="-651"/>
        <w:tblW w:w="9634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3"/>
        <w:gridCol w:w="1701"/>
        <w:gridCol w:w="2121"/>
      </w:tblGrid>
      <w:tr w:rsidR="00775CE6" w:rsidRPr="00415EB7" w14:paraId="1681FADC" w14:textId="77777777" w:rsidTr="00262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hideMark/>
          </w:tcPr>
          <w:p w14:paraId="766588CA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Уровни сложности </w:t>
            </w:r>
          </w:p>
        </w:tc>
        <w:tc>
          <w:tcPr>
            <w:tcW w:w="3685" w:type="dxa"/>
            <w:gridSpan w:val="2"/>
            <w:hideMark/>
          </w:tcPr>
          <w:p w14:paraId="303DB65A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1</w:t>
            </w:r>
          </w:p>
        </w:tc>
        <w:tc>
          <w:tcPr>
            <w:tcW w:w="3822" w:type="dxa"/>
            <w:gridSpan w:val="2"/>
            <w:hideMark/>
          </w:tcPr>
          <w:p w14:paraId="4A897608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2</w:t>
            </w:r>
          </w:p>
        </w:tc>
      </w:tr>
      <w:tr w:rsidR="00775CE6" w:rsidRPr="00415EB7" w14:paraId="74EC45EB" w14:textId="77777777" w:rsidTr="00262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hideMark/>
          </w:tcPr>
          <w:p w14:paraId="13817742" w14:textId="77777777" w:rsidR="000E47EF" w:rsidRPr="00415EB7" w:rsidRDefault="000E47EF" w:rsidP="009132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14:paraId="68C8CE54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заданий</w:t>
            </w:r>
          </w:p>
        </w:tc>
        <w:tc>
          <w:tcPr>
            <w:tcW w:w="1843" w:type="dxa"/>
            <w:hideMark/>
          </w:tcPr>
          <w:p w14:paraId="7AA064EC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701" w:type="dxa"/>
            <w:hideMark/>
          </w:tcPr>
          <w:p w14:paraId="764CADF6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заданий</w:t>
            </w:r>
          </w:p>
        </w:tc>
        <w:tc>
          <w:tcPr>
            <w:tcW w:w="2121" w:type="dxa"/>
            <w:hideMark/>
          </w:tcPr>
          <w:p w14:paraId="76BABCDC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Максимальный балл за задание</w:t>
            </w:r>
          </w:p>
        </w:tc>
      </w:tr>
      <w:tr w:rsidR="00775CE6" w:rsidRPr="00415EB7" w14:paraId="4BD8CD5A" w14:textId="77777777" w:rsidTr="00262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7434E45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Базовый </w:t>
            </w:r>
          </w:p>
        </w:tc>
        <w:tc>
          <w:tcPr>
            <w:tcW w:w="1842" w:type="dxa"/>
            <w:hideMark/>
          </w:tcPr>
          <w:p w14:paraId="5C1E7752" w14:textId="77777777" w:rsidR="000E47EF" w:rsidRPr="00415EB7" w:rsidRDefault="000E47EF" w:rsidP="0091327C">
            <w:pPr>
              <w:pStyle w:val="TableParagraph"/>
              <w:spacing w:line="256" w:lineRule="exact"/>
              <w:ind w:left="8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  <w:hideMark/>
          </w:tcPr>
          <w:p w14:paraId="17D45EDB" w14:textId="77777777" w:rsidR="000E47EF" w:rsidRPr="00415EB7" w:rsidRDefault="000E47EF" w:rsidP="000E47EF">
            <w:pPr>
              <w:pStyle w:val="TableParagraph"/>
              <w:spacing w:line="256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hideMark/>
          </w:tcPr>
          <w:p w14:paraId="4947B7C6" w14:textId="77777777" w:rsidR="000E47EF" w:rsidRPr="00415EB7" w:rsidRDefault="000E47EF" w:rsidP="0091327C">
            <w:pPr>
              <w:pStyle w:val="TableParagraph"/>
              <w:spacing w:line="256" w:lineRule="exact"/>
              <w:ind w:left="0" w:right="8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1" w:type="dxa"/>
            <w:hideMark/>
          </w:tcPr>
          <w:p w14:paraId="5F61F3F4" w14:textId="77777777" w:rsidR="000E47EF" w:rsidRPr="00415EB7" w:rsidRDefault="000E47EF" w:rsidP="0091327C">
            <w:pPr>
              <w:pStyle w:val="TableParagraph"/>
              <w:spacing w:line="256" w:lineRule="exact"/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775CE6" w:rsidRPr="00415EB7" w14:paraId="37416696" w14:textId="77777777" w:rsidTr="00262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574ADD3F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Повышенный </w:t>
            </w:r>
          </w:p>
        </w:tc>
        <w:tc>
          <w:tcPr>
            <w:tcW w:w="1842" w:type="dxa"/>
            <w:hideMark/>
          </w:tcPr>
          <w:p w14:paraId="6E1694C6" w14:textId="77777777" w:rsidR="000E47EF" w:rsidRPr="00415EB7" w:rsidRDefault="000E47EF" w:rsidP="0091327C">
            <w:pPr>
              <w:pStyle w:val="TableParagraph"/>
              <w:spacing w:line="256" w:lineRule="exact"/>
              <w:ind w:left="8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hideMark/>
          </w:tcPr>
          <w:p w14:paraId="7356566E" w14:textId="77777777" w:rsidR="000E47EF" w:rsidRPr="00415EB7" w:rsidRDefault="000E47EF" w:rsidP="000E47EF">
            <w:pPr>
              <w:pStyle w:val="TableParagraph"/>
              <w:spacing w:line="256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14:paraId="523EA662" w14:textId="77777777" w:rsidR="000E47EF" w:rsidRPr="00415EB7" w:rsidRDefault="000E47EF" w:rsidP="0091327C">
            <w:pPr>
              <w:pStyle w:val="TableParagraph"/>
              <w:spacing w:line="256" w:lineRule="exact"/>
              <w:ind w:left="0" w:right="8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1" w:type="dxa"/>
            <w:hideMark/>
          </w:tcPr>
          <w:p w14:paraId="4881D125" w14:textId="77777777" w:rsidR="000E47EF" w:rsidRPr="00415EB7" w:rsidRDefault="000E47EF" w:rsidP="0091327C">
            <w:pPr>
              <w:pStyle w:val="TableParagraph"/>
              <w:spacing w:line="256" w:lineRule="exact"/>
              <w:ind w:lef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775CE6" w:rsidRPr="00415EB7" w14:paraId="7CB46506" w14:textId="77777777" w:rsidTr="002620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630962C7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Высокий </w:t>
            </w:r>
          </w:p>
        </w:tc>
        <w:tc>
          <w:tcPr>
            <w:tcW w:w="1842" w:type="dxa"/>
            <w:hideMark/>
          </w:tcPr>
          <w:p w14:paraId="7A1F67C6" w14:textId="77777777" w:rsidR="000E47EF" w:rsidRPr="00415EB7" w:rsidRDefault="000E47EF" w:rsidP="0091327C">
            <w:pPr>
              <w:pStyle w:val="TableParagraph"/>
              <w:spacing w:line="256" w:lineRule="exact"/>
              <w:ind w:left="8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hideMark/>
          </w:tcPr>
          <w:p w14:paraId="21DCFDF5" w14:textId="77777777" w:rsidR="000E47EF" w:rsidRPr="00415EB7" w:rsidRDefault="000E47EF" w:rsidP="000E47EF">
            <w:pPr>
              <w:pStyle w:val="TableParagraph"/>
              <w:spacing w:line="256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hideMark/>
          </w:tcPr>
          <w:p w14:paraId="3607708E" w14:textId="77777777" w:rsidR="000E47EF" w:rsidRPr="00415EB7" w:rsidRDefault="000E47EF" w:rsidP="0091327C">
            <w:pPr>
              <w:pStyle w:val="TableParagraph"/>
              <w:spacing w:line="256" w:lineRule="exact"/>
              <w:ind w:left="0" w:right="8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1" w:type="dxa"/>
            <w:hideMark/>
          </w:tcPr>
          <w:p w14:paraId="5675B52D" w14:textId="77777777" w:rsidR="000E47EF" w:rsidRPr="00415EB7" w:rsidRDefault="000E47EF" w:rsidP="0091327C">
            <w:pPr>
              <w:pStyle w:val="TableParagraph"/>
              <w:spacing w:line="256" w:lineRule="exact"/>
              <w:ind w:lef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415EB7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775CE6" w:rsidRPr="00415EB7" w14:paraId="4B3509FD" w14:textId="77777777" w:rsidTr="00262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2F9483AD" w14:textId="77777777" w:rsidR="000E47EF" w:rsidRPr="00415EB7" w:rsidRDefault="000E47EF" w:rsidP="009132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415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842" w:type="dxa"/>
            <w:hideMark/>
          </w:tcPr>
          <w:p w14:paraId="6F8C5E49" w14:textId="77777777" w:rsidR="000E47EF" w:rsidRPr="00415EB7" w:rsidRDefault="000E47EF" w:rsidP="0091327C">
            <w:pPr>
              <w:pStyle w:val="TableParagraph"/>
              <w:spacing w:line="256" w:lineRule="exact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415EB7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843" w:type="dxa"/>
            <w:hideMark/>
          </w:tcPr>
          <w:p w14:paraId="7709F992" w14:textId="77777777" w:rsidR="000E47EF" w:rsidRPr="00415EB7" w:rsidRDefault="000E47EF" w:rsidP="000E47EF">
            <w:pPr>
              <w:pStyle w:val="TableParagraph"/>
              <w:spacing w:line="256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415EB7">
              <w:rPr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701" w:type="dxa"/>
            <w:hideMark/>
          </w:tcPr>
          <w:p w14:paraId="54B85B56" w14:textId="77777777" w:rsidR="000E47EF" w:rsidRPr="00415EB7" w:rsidRDefault="000E47EF" w:rsidP="0091327C">
            <w:pPr>
              <w:pStyle w:val="TableParagraph"/>
              <w:spacing w:line="256" w:lineRule="exact"/>
              <w:ind w:left="0" w:right="8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415EB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1" w:type="dxa"/>
            <w:hideMark/>
          </w:tcPr>
          <w:p w14:paraId="3F94D17A" w14:textId="77777777" w:rsidR="000E47EF" w:rsidRPr="00415EB7" w:rsidRDefault="000E47EF" w:rsidP="0091327C">
            <w:pPr>
              <w:pStyle w:val="TableParagraph"/>
              <w:spacing w:line="256" w:lineRule="exact"/>
              <w:ind w:left="750" w:right="7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415EB7"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</w:tr>
    </w:tbl>
    <w:p w14:paraId="4CCD127D" w14:textId="77777777" w:rsidR="000E47EF" w:rsidRPr="00415EB7" w:rsidRDefault="000E47EF" w:rsidP="000E47E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3033B" w14:textId="77777777" w:rsidR="00415EB7" w:rsidRDefault="00415EB7" w:rsidP="00A31591">
      <w:pPr>
        <w:pStyle w:val="a9"/>
        <w:ind w:left="0" w:right="225"/>
        <w:rPr>
          <w:rFonts w:asciiTheme="minorHAnsi" w:eastAsiaTheme="minorHAnsi" w:hAnsiTheme="minorHAnsi" w:cstheme="minorHAnsi"/>
          <w:color w:val="000000" w:themeColor="text1"/>
          <w:sz w:val="28"/>
          <w:szCs w:val="28"/>
        </w:rPr>
      </w:pPr>
    </w:p>
    <w:p w14:paraId="724B2E9B" w14:textId="0A101DC7" w:rsidR="000E47EF" w:rsidRPr="00415EB7" w:rsidRDefault="000E47EF" w:rsidP="00A31591">
      <w:pPr>
        <w:pStyle w:val="a9"/>
        <w:ind w:left="0" w:right="225"/>
        <w:rPr>
          <w:color w:val="000000" w:themeColor="text1"/>
          <w:sz w:val="28"/>
          <w:szCs w:val="28"/>
        </w:rPr>
      </w:pPr>
      <w:r w:rsidRPr="00415EB7">
        <w:rPr>
          <w:rFonts w:eastAsiaTheme="minorHAnsi"/>
          <w:color w:val="000000" w:themeColor="text1"/>
          <w:sz w:val="28"/>
          <w:szCs w:val="28"/>
        </w:rPr>
        <w:lastRenderedPageBreak/>
        <w:t xml:space="preserve">В первой части диагностической работы представлены задания, </w:t>
      </w:r>
      <w:r w:rsidR="00CC2FDB" w:rsidRPr="00415EB7">
        <w:rPr>
          <w:rFonts w:eastAsiaTheme="minorHAnsi"/>
          <w:color w:val="000000" w:themeColor="text1"/>
          <w:sz w:val="28"/>
          <w:szCs w:val="28"/>
        </w:rPr>
        <w:t>направленные</w:t>
      </w:r>
      <w:r w:rsidR="00A31591" w:rsidRPr="00415EB7">
        <w:rPr>
          <w:rFonts w:eastAsiaTheme="minorHAnsi"/>
          <w:color w:val="000000" w:themeColor="text1"/>
          <w:sz w:val="28"/>
          <w:szCs w:val="28"/>
        </w:rPr>
        <w:t xml:space="preserve"> на оценку компетенций </w:t>
      </w:r>
      <w:r w:rsidR="001B29C4" w:rsidRPr="00415EB7">
        <w:rPr>
          <w:rFonts w:eastAsiaTheme="minorHAnsi"/>
          <w:color w:val="000000" w:themeColor="text1"/>
          <w:sz w:val="28"/>
          <w:szCs w:val="28"/>
        </w:rPr>
        <w:t>педагога</w:t>
      </w:r>
      <w:r w:rsidR="00A31591" w:rsidRPr="00415EB7">
        <w:rPr>
          <w:rFonts w:eastAsiaTheme="minorHAnsi"/>
          <w:color w:val="000000" w:themeColor="text1"/>
          <w:sz w:val="28"/>
          <w:szCs w:val="28"/>
        </w:rPr>
        <w:t xml:space="preserve"> и выявление его профессиональных дефицитов по реализации образовательных областей.</w:t>
      </w:r>
      <w:r w:rsidRPr="00415EB7">
        <w:rPr>
          <w:rFonts w:eastAsiaTheme="minorHAnsi"/>
          <w:color w:val="000000" w:themeColor="text1"/>
          <w:sz w:val="28"/>
          <w:szCs w:val="28"/>
        </w:rPr>
        <w:t xml:space="preserve"> Задание второй части диагностической работы </w:t>
      </w:r>
      <w:r w:rsidR="00A31591" w:rsidRPr="00415EB7">
        <w:rPr>
          <w:rFonts w:eastAsiaTheme="minorHAnsi"/>
          <w:color w:val="000000" w:themeColor="text1"/>
          <w:sz w:val="28"/>
          <w:szCs w:val="28"/>
        </w:rPr>
        <w:t xml:space="preserve">позволяют оценить владение воспитателем методическими компетенциями необходимыми для выполнения закрепленными профессиональным стандартом «Педагог» трудовыми действиями, осуществляемыми в процессе профессиональной деятельности по обучению и воспитанию дошкольников в соответствии с федеральными образовательными </w:t>
      </w:r>
      <w:r w:rsidR="00CC2FDB" w:rsidRPr="00415EB7">
        <w:rPr>
          <w:rFonts w:eastAsiaTheme="minorHAnsi"/>
          <w:color w:val="000000" w:themeColor="text1"/>
          <w:sz w:val="28"/>
          <w:szCs w:val="28"/>
        </w:rPr>
        <w:t>стандартами.</w:t>
      </w:r>
    </w:p>
    <w:p w14:paraId="4947F169" w14:textId="77777777" w:rsidR="000E47EF" w:rsidRPr="00415EB7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Каждое задание диагностической работы соотнесено с профессиональным дефицитом, который выявляется и фиксируется в случае невыполнения данного задания.</w:t>
      </w:r>
    </w:p>
    <w:p w14:paraId="680521C8" w14:textId="77777777" w:rsidR="000E47EF" w:rsidRPr="00415EB7" w:rsidRDefault="000E47EF" w:rsidP="000E47EF">
      <w:pPr>
        <w:pStyle w:val="1"/>
        <w:spacing w:line="276" w:lineRule="auto"/>
        <w:rPr>
          <w:rFonts w:ascii="Times New Roman" w:hAnsi="Times New Roman"/>
          <w:b/>
          <w:bCs/>
          <w:szCs w:val="28"/>
        </w:rPr>
      </w:pPr>
      <w:bookmarkStart w:id="2" w:name="_Toc149832628"/>
      <w:r w:rsidRPr="00415EB7">
        <w:rPr>
          <w:rFonts w:ascii="Times New Roman" w:hAnsi="Times New Roman"/>
          <w:b/>
          <w:bCs/>
          <w:szCs w:val="28"/>
        </w:rPr>
        <w:t>2. ОБЩАЯ ХАРАКТЕРИСТИКА УЧАСТНИКОВ ДИАГНОСТИКИ</w:t>
      </w:r>
      <w:bookmarkEnd w:id="2"/>
    </w:p>
    <w:p w14:paraId="27EDF14A" w14:textId="6BA7924C" w:rsidR="000E47EF" w:rsidRPr="00415EB7" w:rsidRDefault="000E47EF" w:rsidP="000E47E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диагностике приняли участие </w:t>
      </w:r>
      <w:r w:rsidR="00BC17F3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D0BAA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17F3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591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воспитателей</w:t>
      </w:r>
      <w:r w:rsidR="00BC17F3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12 </w:t>
      </w: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районов и городских округов. </w:t>
      </w:r>
    </w:p>
    <w:p w14:paraId="6E4E727B" w14:textId="14DA1113" w:rsidR="000E47EF" w:rsidRPr="00415EB7" w:rsidRDefault="000E47EF" w:rsidP="000E47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03062" w14:textId="705602B0" w:rsidR="000E47EF" w:rsidRPr="00415EB7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диагностике участвовали как молодые специалисты, так и педагоги со стажем, имеющие первую и высшую квалификационные категории. Средний стаж участников диагностики составил </w:t>
      </w:r>
      <w:r w:rsidR="005D0BAA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17 лет</w:t>
      </w: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разброс педагогического стажа от педагогов без стажа до </w:t>
      </w:r>
      <w:r w:rsidR="005D0BAA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</w:p>
    <w:p w14:paraId="212D014F" w14:textId="04295DE7" w:rsidR="000E47EF" w:rsidRPr="00415EB7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показывает, что основную долю педагогов, охваченных диагностикой, составляют начинающие </w:t>
      </w:r>
      <w:r w:rsidR="0091327C"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воспитатели</w:t>
      </w: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стажем работы менее 5 лет (рис. </w:t>
      </w:r>
      <w:r w:rsidR="00415E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5E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15EB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7E05F56" w14:textId="7F55C532" w:rsidR="00415EB7" w:rsidRDefault="00415EB7" w:rsidP="000E47EF">
      <w:pPr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14:paraId="187AFA17" w14:textId="2039D057" w:rsidR="00415EB7" w:rsidRPr="00415EB7" w:rsidRDefault="00415EB7" w:rsidP="000E47E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Рис. 1. Распределение педагогов – участников диагностики по стажу педагогической деятельности</w:t>
      </w:r>
    </w:p>
    <w:p w14:paraId="2880AF9A" w14:textId="07BBB196" w:rsidR="004C2CFD" w:rsidRDefault="004C2CFD" w:rsidP="000E47EF">
      <w:pPr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</w:p>
    <w:p w14:paraId="7549FED5" w14:textId="6AA2BA78" w:rsidR="004C2CFD" w:rsidRPr="00775CE6" w:rsidRDefault="004C2CFD" w:rsidP="000E47EF">
      <w:pPr>
        <w:ind w:firstLine="709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FD87969" wp14:editId="1179E9DE">
            <wp:extent cx="5810250" cy="3267075"/>
            <wp:effectExtent l="3810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980824" w14:textId="75038540" w:rsidR="000E47EF" w:rsidRPr="00415EB7" w:rsidRDefault="000E47EF" w:rsidP="000E47EF">
      <w:pPr>
        <w:jc w:val="both"/>
        <w:rPr>
          <w:rFonts w:cstheme="minorHAnsi"/>
          <w:color w:val="000000" w:themeColor="text1"/>
          <w:sz w:val="28"/>
          <w:szCs w:val="28"/>
        </w:rPr>
      </w:pPr>
    </w:p>
    <w:p w14:paraId="3033ABDB" w14:textId="77777777" w:rsidR="00415EB7" w:rsidRDefault="00415EB7" w:rsidP="000E47EF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17D421E" w14:textId="63A6B830" w:rsidR="000E47EF" w:rsidRPr="00415EB7" w:rsidRDefault="000E47EF" w:rsidP="000E47E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5EB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Рис. 2. Распределение педагогов – участников диагностики по стажу педагогической деятельности</w:t>
      </w:r>
    </w:p>
    <w:p w14:paraId="7DE5BC29" w14:textId="77777777" w:rsidR="00245646" w:rsidRPr="00415EB7" w:rsidRDefault="00245646" w:rsidP="000E47E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5E4819" w14:textId="0FE3CBA4" w:rsidR="000E47EF" w:rsidRDefault="00245646" w:rsidP="000E47EF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2BBC3A" wp14:editId="7A79E57A">
            <wp:extent cx="5962650" cy="3857625"/>
            <wp:effectExtent l="3810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07F9EB" w14:textId="1A0B6DB6" w:rsidR="00245646" w:rsidRDefault="00245646" w:rsidP="000E47EF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14:paraId="48410324" w14:textId="77777777" w:rsidR="00A00FA4" w:rsidRDefault="00A00FA4" w:rsidP="00637665">
      <w:pPr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bookmarkStart w:id="3" w:name="_Toc149832629"/>
    </w:p>
    <w:p w14:paraId="232E3D44" w14:textId="300EF104" w:rsidR="000E47EF" w:rsidRPr="00A00FA4" w:rsidRDefault="000E47EF" w:rsidP="00A00FA4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A00FA4">
        <w:rPr>
          <w:rFonts w:ascii="Times New Roman" w:hAnsi="Times New Roman"/>
          <w:b/>
          <w:bCs/>
          <w:sz w:val="28"/>
          <w:szCs w:val="28"/>
        </w:rPr>
        <w:t>3. РЕЗУЛЬТАТЫ ДИАГНОСТИКИ</w:t>
      </w:r>
      <w:bookmarkEnd w:id="3"/>
    </w:p>
    <w:p w14:paraId="3FF116C5" w14:textId="77777777" w:rsidR="000E47EF" w:rsidRPr="00112AD4" w:rsidRDefault="000E47EF" w:rsidP="000E47EF">
      <w:pPr>
        <w:pStyle w:val="2"/>
        <w:rPr>
          <w:rFonts w:ascii="Times New Roman" w:hAnsi="Times New Roman" w:cs="Times New Roman"/>
          <w:szCs w:val="28"/>
        </w:rPr>
      </w:pPr>
      <w:bookmarkStart w:id="4" w:name="_Toc149832630"/>
      <w:r w:rsidRPr="00112AD4">
        <w:rPr>
          <w:rFonts w:ascii="Times New Roman" w:hAnsi="Times New Roman" w:cs="Times New Roman"/>
          <w:szCs w:val="28"/>
        </w:rPr>
        <w:t>3.1. Общие результаты</w:t>
      </w:r>
      <w:bookmarkEnd w:id="4"/>
    </w:p>
    <w:p w14:paraId="1F035ED5" w14:textId="031316B5" w:rsidR="000E47EF" w:rsidRPr="00112AD4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результаты диагностики показали, что средний балл выполнения диагностической работы составил </w:t>
      </w:r>
      <w:r w:rsidR="005D0BAA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33,2</w:t>
      </w:r>
      <w:r w:rsidR="00BC6A71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(из </w:t>
      </w:r>
      <w:r w:rsidR="0091327C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возможных). Максимальное количество баллов, набранных участником диагностики, составило </w:t>
      </w:r>
      <w:r w:rsidR="00503EA4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48,4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 минимальное –</w:t>
      </w:r>
      <w:r w:rsidR="00503EA4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17,4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="005D0BAA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половины участников диагностики (</w:t>
      </w:r>
      <w:r w:rsidR="00B55C6E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5D0BAA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B55C6E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91327C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набрали </w:t>
      </w:r>
      <w:r w:rsidR="0091327C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91327C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выше.</w:t>
      </w:r>
    </w:p>
    <w:p w14:paraId="5F59CDFF" w14:textId="631C8051" w:rsidR="000E47EF" w:rsidRPr="00112AD4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Сравнительный анализ качества выполнения заданий первой и второй части методической работы показал, что педагоги, прошедшие диагностику, в большей степени владеют предметными компетенциями. Средний балл, набранный за выполнения первой (предметной) части работы равен </w:t>
      </w:r>
      <w:r w:rsidR="005D0BAA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28,6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 </w:t>
      </w:r>
      <w:r w:rsidR="008C7A00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средний балл за выполнение второй (методической) части работы равен </w:t>
      </w:r>
      <w:r w:rsidR="00112AD4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4.6</w:t>
      </w:r>
      <w:r w:rsidR="00112AD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(из 22). </w:t>
      </w:r>
    </w:p>
    <w:p w14:paraId="13408775" w14:textId="79F683F9" w:rsidR="000E47EF" w:rsidRPr="00112AD4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и минимальный баллы за выполнение предметных заданий составили соответственно </w:t>
      </w:r>
      <w:r w:rsidR="00112AD4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39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12AD4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667B02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выполнение методических заданий – </w:t>
      </w:r>
      <w:r w:rsidR="00112AD4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15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12AD4" w:rsidRPr="00112A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667B02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99427C" w14:textId="77777777" w:rsidR="000E47EF" w:rsidRPr="00A00FA4" w:rsidRDefault="000E47EF" w:rsidP="000E47EF">
      <w:pPr>
        <w:pStyle w:val="2"/>
        <w:rPr>
          <w:rFonts w:ascii="Times New Roman" w:hAnsi="Times New Roman" w:cs="Times New Roman"/>
          <w:b/>
          <w:szCs w:val="28"/>
        </w:rPr>
      </w:pPr>
      <w:bookmarkStart w:id="5" w:name="_Toc149832631"/>
      <w:r w:rsidRPr="00A00FA4">
        <w:rPr>
          <w:rFonts w:ascii="Times New Roman" w:hAnsi="Times New Roman" w:cs="Times New Roman"/>
          <w:b/>
          <w:szCs w:val="28"/>
        </w:rPr>
        <w:lastRenderedPageBreak/>
        <w:t>3.</w:t>
      </w:r>
      <w:r w:rsidR="00667B02" w:rsidRPr="00A00FA4">
        <w:rPr>
          <w:rFonts w:ascii="Times New Roman" w:hAnsi="Times New Roman" w:cs="Times New Roman"/>
          <w:b/>
          <w:szCs w:val="28"/>
        </w:rPr>
        <w:t>2</w:t>
      </w:r>
      <w:r w:rsidRPr="00A00FA4">
        <w:rPr>
          <w:rFonts w:ascii="Times New Roman" w:hAnsi="Times New Roman" w:cs="Times New Roman"/>
          <w:b/>
          <w:szCs w:val="28"/>
        </w:rPr>
        <w:t>. Характеристика уровня владения педагогами предметными и методическими компетенциями</w:t>
      </w:r>
      <w:bookmarkEnd w:id="5"/>
    </w:p>
    <w:p w14:paraId="6B98649D" w14:textId="77777777" w:rsidR="000E47EF" w:rsidRPr="00112AD4" w:rsidRDefault="000E47EF" w:rsidP="000E47EF">
      <w:pPr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итогов выполнения диагностического исследования выделены 5 уровней владения компетенциями по общему количеству баллов, набранному участником за выполнение всей работы в целом. Уровень компетенций считается низким, если участник получил менее 30% из возможного количества баллов, удовлетворительным - от 30 до 59%, базовым - от 60 до 69%, повышенным - от 70 до 79%, и высоким, когда итоговый балл участника составляет 80% и более от возможного максимального балла.</w:t>
      </w:r>
    </w:p>
    <w:p w14:paraId="5058C582" w14:textId="14FEC48A" w:rsidR="000E47EF" w:rsidRPr="00112AD4" w:rsidRDefault="000E47EF" w:rsidP="000E47EF">
      <w:pPr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На рисунке 5 показано распределение участников по уровням компетенций по результат</w:t>
      </w:r>
      <w:r w:rsidR="007B1B12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диагностики. Низкий уровень владения профессиональными компетенциями 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по работе)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зафиксирован у </w:t>
      </w:r>
      <w:r w:rsidR="00BF013B" w:rsidRPr="00BF0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91,1</w:t>
      </w:r>
      <w:r w:rsidR="007B1B12" w:rsidRPr="00BF0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%</w:t>
      </w:r>
      <w:r w:rsidR="007B1B12"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>. Высок</w:t>
      </w:r>
      <w:r w:rsidR="007B1B12"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57A63"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повышенного</w:t>
      </w:r>
      <w:r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="007B1B12"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57A63"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владения исследуемыми компетенциями </w:t>
      </w:r>
      <w:r w:rsidR="007B1B12"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данной выборки достиг</w:t>
      </w:r>
      <w:r w:rsidR="00257A63" w:rsidRPr="00BF013B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BF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13B" w:rsidRPr="00BF0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9,9 </w:t>
      </w:r>
      <w:r w:rsidR="00B55C6E" w:rsidRPr="00BF0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%</w:t>
      </w:r>
      <w:r w:rsidRPr="00BF0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51F59ADA" w14:textId="182D0A63" w:rsidR="008D1819" w:rsidRPr="00112AD4" w:rsidRDefault="008D1819" w:rsidP="00637665">
      <w:pPr>
        <w:tabs>
          <w:tab w:val="left" w:pos="7380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9AC663" w14:textId="77777777" w:rsidR="008D1819" w:rsidRPr="00112AD4" w:rsidRDefault="008D1819" w:rsidP="000E47EF">
      <w:pPr>
        <w:tabs>
          <w:tab w:val="left" w:pos="7380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D36A458" w14:textId="56428951" w:rsidR="000E47EF" w:rsidRPr="00112AD4" w:rsidRDefault="000E47EF" w:rsidP="000E47EF">
      <w:pPr>
        <w:tabs>
          <w:tab w:val="left" w:pos="7380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Рис. 5. Распределение педагогов – участников диагностики по </w:t>
      </w:r>
      <w:r w:rsidR="007B1B12" w:rsidRPr="00112A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уровням </w:t>
      </w:r>
      <w:r w:rsidRPr="00112A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владения профессиональными компетенциями</w:t>
      </w:r>
    </w:p>
    <w:p w14:paraId="1DD13165" w14:textId="0364DDBB" w:rsidR="00415EB7" w:rsidRPr="00112AD4" w:rsidRDefault="00415EB7" w:rsidP="000E47EF">
      <w:pPr>
        <w:tabs>
          <w:tab w:val="left" w:pos="7380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9AFC1D" wp14:editId="71E65F27">
            <wp:extent cx="554355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4BBAE2" w14:textId="77777777" w:rsidR="000E47EF" w:rsidRPr="00112AD4" w:rsidRDefault="000E47EF" w:rsidP="000E47EF">
      <w:pPr>
        <w:tabs>
          <w:tab w:val="left" w:pos="7380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4D2DB2" w14:textId="53731814" w:rsidR="000E47EF" w:rsidRPr="00112AD4" w:rsidRDefault="000E47EF" w:rsidP="000E47EF">
      <w:pPr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диагностики, отраженные на рисунке 5 наглядно демонстрируют, что </w:t>
      </w:r>
      <w:r w:rsidR="000E414A" w:rsidRPr="00BF0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9,9 </w:t>
      </w:r>
      <w:r w:rsidRPr="00BF01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%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педагогов, принявших участие в диагностике, продемонстрировали наличие предметных и методических компетенций, необходимых для обеспечения успешного осуществления образовательного процесса. Отметим, что необходимо уделить внимание педагогам, достигшим лишь </w:t>
      </w:r>
      <w:r w:rsidR="003A50F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низкого и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удовлетворительного уровня владения компетенциями (</w:t>
      </w:r>
      <w:r w:rsidR="000E414A">
        <w:rPr>
          <w:rFonts w:ascii="Times New Roman" w:hAnsi="Times New Roman" w:cs="Times New Roman"/>
          <w:color w:val="000000" w:themeColor="text1"/>
          <w:sz w:val="28"/>
          <w:szCs w:val="28"/>
        </w:rPr>
        <w:t>90,1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участников), таким педагогам необходимо рекомендовать участие в образовательных мероприятиях, направленных на расширение </w:t>
      </w:r>
      <w:proofErr w:type="spellStart"/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общепредметного</w:t>
      </w:r>
      <w:proofErr w:type="spellEnd"/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кругозора педагога, на актуализацию современных знаний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основам преподаваемых основ наук, на знакомство с новыми технологиями образования и т.д.</w:t>
      </w:r>
    </w:p>
    <w:p w14:paraId="03DEC4FC" w14:textId="31D59B25" w:rsidR="000E47EF" w:rsidRPr="00112AD4" w:rsidRDefault="000E47EF" w:rsidP="000E47EF">
      <w:pPr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 рассмотреть результаты диагностики сформированности профессиональных компетенций не только по всей диагностической работе в целом, но и отдельно по каждой группе диагностируемых нами компетенций: повышенный и высокий уровень предметных компетенций показали </w:t>
      </w:r>
      <w:r w:rsidR="000E414A" w:rsidRPr="000E41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18,9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участников (это педагоги, набравшие более </w:t>
      </w:r>
      <w:r w:rsidRPr="00866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70%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от возможного количества баллов).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Низкого уровня владения предметными компетенциями зафиксировано не было.</w:t>
      </w:r>
    </w:p>
    <w:p w14:paraId="14379752" w14:textId="00CE7B8B" w:rsidR="000E47EF" w:rsidRPr="00112AD4" w:rsidRDefault="000E47EF" w:rsidP="000E47EF">
      <w:pPr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распределения педагогов по уровням сформированности предметных компетенций показал, что </w:t>
      </w:r>
      <w:r w:rsidR="008664AD" w:rsidRPr="00866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866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8664AD" w:rsidRPr="00866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,4</w:t>
      </w:r>
      <w:r w:rsidRPr="00866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% 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воспитателей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обладают достаточным уровнем компетенций для осуществления образовательного процесса. </w:t>
      </w:r>
    </w:p>
    <w:p w14:paraId="33B4D8DE" w14:textId="578FDEAF" w:rsidR="000E47EF" w:rsidRPr="00112AD4" w:rsidRDefault="000E47EF" w:rsidP="000E47E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Высокого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повышенного и базового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владения методическими компетенциями педагоги 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данной выборки не достигли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64AD" w:rsidRPr="00866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31,5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педагогов показали 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удовлетворительный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владения данной компетенцией</w:t>
      </w:r>
      <w:r w:rsidR="00257A63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уровень методической компетенции показали </w:t>
      </w:r>
      <w:r w:rsidR="008664AD" w:rsidRPr="008664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68,5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педагогов участников диагностики. Данный блок вопросов вызвал наибольшие затруднения у </w:t>
      </w:r>
      <w:r w:rsidR="0001063F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(рисунок </w:t>
      </w:r>
      <w:r w:rsidR="0001063F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BF07957" w14:textId="77777777" w:rsidR="000E47EF" w:rsidRPr="00112AD4" w:rsidRDefault="0001063F" w:rsidP="000E47E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Всем п</w:t>
      </w:r>
      <w:r w:rsidR="000E47EF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едагогам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 выборки</w:t>
      </w:r>
      <w:r w:rsidR="000E47EF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необходимо рекомендовать принять участие в образовательных мероприятиях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 курсах повышения квалификации</w:t>
      </w:r>
      <w:r w:rsidR="000E47EF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ориентированных на: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уровня методических компетенций</w:t>
      </w:r>
      <w:r w:rsidR="000E47EF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6BDD65" w14:textId="77777777" w:rsidR="000E47EF" w:rsidRPr="00112AD4" w:rsidRDefault="000E47EF" w:rsidP="000E47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C19168D" w14:textId="77777777" w:rsidR="000E47EF" w:rsidRPr="00112AD4" w:rsidRDefault="000E47EF" w:rsidP="000E47EF">
      <w:pPr>
        <w:pStyle w:val="1"/>
        <w:spacing w:line="276" w:lineRule="auto"/>
        <w:rPr>
          <w:rFonts w:ascii="Times New Roman" w:hAnsi="Times New Roman"/>
          <w:b/>
          <w:bCs/>
          <w:szCs w:val="28"/>
        </w:rPr>
      </w:pPr>
      <w:bookmarkStart w:id="6" w:name="_Toc149832632"/>
      <w:r w:rsidRPr="00112AD4">
        <w:rPr>
          <w:rFonts w:ascii="Times New Roman" w:hAnsi="Times New Roman"/>
          <w:b/>
          <w:bCs/>
          <w:szCs w:val="28"/>
        </w:rPr>
        <w:lastRenderedPageBreak/>
        <w:t>ЗАКЛЮЧЕНИЕ</w:t>
      </w:r>
      <w:bookmarkEnd w:id="6"/>
    </w:p>
    <w:p w14:paraId="5982F52A" w14:textId="1B24F4C0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Проведенный анализ показал, что </w:t>
      </w:r>
      <w:r w:rsidR="001B29C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D1497F" w:rsidRPr="00D149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51,3</w:t>
      </w:r>
      <w:r w:rsidR="001B29C4" w:rsidRPr="00D149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%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</w:t>
      </w:r>
      <w:r w:rsidR="001B29C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 участвовавши</w:t>
      </w:r>
      <w:r w:rsidR="001B29C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диагностике, владеют предметными компетенциями на базовом, повышенном и высоком уровне. Такая ситуация позволяет считать, что </w:t>
      </w:r>
      <w:r w:rsidR="001B29C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все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 владеют предметными компетенциями на достаточном уровне.</w:t>
      </w:r>
    </w:p>
    <w:p w14:paraId="10043336" w14:textId="7E86C1F7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в ходе диагностики выявлены существенные профессиональные дефициты педагогов в части владениями ими методическими компетенциями. </w:t>
      </w:r>
      <w:r w:rsidR="00D1497F" w:rsidRPr="00D149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100</w:t>
      </w:r>
      <w:r w:rsidRPr="00D1497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%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диагностики не достигли базового уровня владения данными компетенциями. </w:t>
      </w:r>
    </w:p>
    <w:p w14:paraId="0C2D6820" w14:textId="49EE2F7F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Детальный анализ показывает, что профессиональные дефициты по каждой компетенции в методической области испытывают от </w:t>
      </w:r>
      <w:r w:rsidR="000B08E3" w:rsidRPr="000B08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58,5 %</w:t>
      </w:r>
      <w:r w:rsidR="000B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0B08E3" w:rsidRPr="000B08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87,3% 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педагогов:</w:t>
      </w:r>
    </w:p>
    <w:p w14:paraId="45004E5E" w14:textId="632F5B41" w:rsidR="0001063F" w:rsidRPr="00112AD4" w:rsidRDefault="0001063F" w:rsidP="0001063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- по компетенции «Постановка целей и задач обучения в соответствии с требованиями ФГОС и примерной образовательной программой по учебному предмету» -</w:t>
      </w:r>
      <w:r w:rsidR="00EE0C7C" w:rsidRPr="000B08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87,3%</w:t>
      </w:r>
      <w:r w:rsidR="00D1497F" w:rsidRPr="000B08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1497F" w:rsidRPr="000B08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0B08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7CB5593" w14:textId="029C324F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компетенции «Осуществление объективного оценивания результатов выполнения работ на основе установленных критериев» - </w:t>
      </w:r>
      <w:r w:rsidR="00EE0C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82,8%</w:t>
      </w:r>
      <w:r w:rsidR="00FE6375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E9EB1B0" w14:textId="630C0EEF" w:rsidR="0001063F" w:rsidRPr="00112AD4" w:rsidRDefault="0001063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компетенции «Знание электронных образовательных ресурсов, сервисов и средств обучения, их функционала и возможностей использования в учебном процессе» - </w:t>
      </w:r>
      <w:r w:rsidR="00EE0C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58,5%</w:t>
      </w:r>
      <w:r w:rsidR="00D1497F" w:rsidRPr="00FE637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1497F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91352C6" w14:textId="45A2F628" w:rsidR="0001063F" w:rsidRPr="00112AD4" w:rsidRDefault="0001063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компетенции «Понимание особенностей взаимодействия с ребенком с ОВЗ согласно его нозологии. Использование базовых дефектологических знаний при организации обучения» - </w:t>
      </w:r>
      <w:r w:rsidR="00EE0C7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85,5 %</w:t>
      </w:r>
      <w:r w:rsidR="00FE6375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55B6BB7" w14:textId="705B1A60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- по компетенции «Знание базовых основ методики обучения по учебному предмету» -</w:t>
      </w:r>
      <w:r w:rsidRPr="000B08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B08E3" w:rsidRPr="000B08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83,7%</w:t>
      </w:r>
      <w:r w:rsidR="00FE6375" w:rsidRPr="000B08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E6375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F403A00" w14:textId="77777777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отметить, что наиболее низкие показатели наблюдаются в базовых методических компетенциях. Таким образом, полученные результаты позволяют судить о системном характере выявленных профессиональных дефицитов и выявленной проблеме владения методическими компетенциями </w:t>
      </w:r>
      <w:r w:rsidR="001B29C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, требующей комплексного решения.</w:t>
      </w:r>
    </w:p>
    <w:p w14:paraId="6DFDE8D7" w14:textId="77777777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указанной проблемы должно осуществляться в нескольких направлениях:</w:t>
      </w:r>
    </w:p>
    <w:p w14:paraId="40DA6DF3" w14:textId="77777777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совершенствование деятельности методической службы путем включения в ее содержание мероприятий, направленных на ликвидацию выявленных профессиональных дефицитов;</w:t>
      </w:r>
    </w:p>
    <w:p w14:paraId="16B8E835" w14:textId="77777777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- адресное повышение профессионального мастерства педагога путем освоения соответствующих дополнительных профессиональных образовательных программ и самообразования;</w:t>
      </w:r>
    </w:p>
    <w:p w14:paraId="4EB1066E" w14:textId="77777777" w:rsidR="000E47EF" w:rsidRPr="00112AD4" w:rsidRDefault="000E47EF" w:rsidP="000E47EF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стимулирование процесса профессионального роста </w:t>
      </w:r>
      <w:r w:rsidR="001B29C4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администрации.</w:t>
      </w:r>
    </w:p>
    <w:p w14:paraId="7850873E" w14:textId="77777777" w:rsidR="000E47EF" w:rsidRPr="00112AD4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1 приведены результаты диагностики в разрезе </w:t>
      </w:r>
      <w:r w:rsidR="0001063F"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дефицитов</w:t>
      </w: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615B32" w14:textId="77777777" w:rsidR="000E47EF" w:rsidRPr="00112AD4" w:rsidRDefault="000E47EF" w:rsidP="000E47EF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12AD4">
        <w:rPr>
          <w:color w:val="000000" w:themeColor="text1"/>
          <w:sz w:val="28"/>
          <w:szCs w:val="28"/>
        </w:rPr>
        <w:lastRenderedPageBreak/>
        <w:t>Цветовой шкалой в таблицах выделены:</w:t>
      </w:r>
    </w:p>
    <w:p w14:paraId="65F468CD" w14:textId="77777777" w:rsidR="000E47EF" w:rsidRPr="00112AD4" w:rsidRDefault="000E47EF" w:rsidP="000E47E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Зеленым – задания выполнены всеми участниками (100%), т.е. проверяемые элементы содержания не вызывают затруднения у участников, профессиональные дефициты не выявлены;</w:t>
      </w:r>
    </w:p>
    <w:p w14:paraId="6C655FEE" w14:textId="77777777" w:rsidR="000E47EF" w:rsidRPr="00112AD4" w:rsidRDefault="000E47EF" w:rsidP="000E47E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Желтым – задания выполнены частично, не всеми участниками (более 0, но менее 100%), т.е. проверяемые элементы содержания вызывают затруднения у части участников, профессиональные дефициты выявлены у ряда диагностируемых;</w:t>
      </w:r>
    </w:p>
    <w:p w14:paraId="081E170A" w14:textId="77777777" w:rsidR="000E47EF" w:rsidRPr="00112AD4" w:rsidRDefault="000E47EF" w:rsidP="000E47E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Красным – задания не выполнены всеми участниками (0%), т.е. проверяемые элементы содержания вызывают затруднения у всех участников, профессиональные дефициты выявлены у всех диагностируемых.</w:t>
      </w:r>
    </w:p>
    <w:p w14:paraId="05668B91" w14:textId="69BC7B75" w:rsidR="000E47EF" w:rsidRPr="00112AD4" w:rsidRDefault="000E47E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проверяемых элементов по всей предметной линейке более подробно можно посмотреть в спецификациях, размещенных на платформе, по ссылке </w:t>
      </w:r>
    </w:p>
    <w:p w14:paraId="1C731B95" w14:textId="77777777" w:rsidR="00834C63" w:rsidRPr="00112AD4" w:rsidRDefault="00834C63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04DE3E" w14:textId="77777777" w:rsidR="0001063F" w:rsidRPr="00112AD4" w:rsidRDefault="0001063F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37CEBC94" w14:textId="77777777" w:rsidR="0001063F" w:rsidRPr="00112AD4" w:rsidRDefault="0001063F" w:rsidP="0001063F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14:paraId="11253B42" w14:textId="142421C1" w:rsidR="0001063F" w:rsidRPr="00112AD4" w:rsidRDefault="0001063F" w:rsidP="0001063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участников – </w:t>
      </w:r>
      <w:r w:rsidR="00765472" w:rsidRPr="00637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111</w:t>
      </w:r>
      <w:r w:rsidR="0076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педагогов.</w:t>
      </w:r>
    </w:p>
    <w:p w14:paraId="5C5EFD03" w14:textId="41F42E99" w:rsidR="0001063F" w:rsidRPr="00112AD4" w:rsidRDefault="0001063F" w:rsidP="0001063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заданий диагностической работы по содержанию и уровню сложности и результаты их выполнения (выявленные проф</w:t>
      </w:r>
      <w:r w:rsidR="00776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ессиональные </w:t>
      </w: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дефициты) представлено в табл.1.</w:t>
      </w:r>
    </w:p>
    <w:p w14:paraId="431D321C" w14:textId="77777777" w:rsidR="0001063F" w:rsidRPr="00112AD4" w:rsidRDefault="0001063F" w:rsidP="0001063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1823BA" w14:textId="50FB2704" w:rsidR="0001063F" w:rsidRPr="00637665" w:rsidRDefault="0001063F" w:rsidP="0063766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76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Таблица 1. Выявленные профессиональные дефициты</w:t>
      </w:r>
    </w:p>
    <w:p w14:paraId="4E14B4FF" w14:textId="77777777" w:rsidR="00637665" w:rsidRPr="00112AD4" w:rsidRDefault="00637665" w:rsidP="0063766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871"/>
        <w:gridCol w:w="3652"/>
        <w:gridCol w:w="2546"/>
      </w:tblGrid>
      <w:tr w:rsidR="00775CE6" w:rsidRPr="00112AD4" w14:paraId="2077BCC8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F8252" w14:textId="77777777" w:rsidR="0013211F" w:rsidRPr="00637665" w:rsidRDefault="0013211F" w:rsidP="00FA5A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37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Номер задания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73EE8" w14:textId="77777777" w:rsidR="0013211F" w:rsidRPr="00637665" w:rsidRDefault="0013211F" w:rsidP="00FA5A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37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сложности задания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5302F" w14:textId="77777777" w:rsidR="0013211F" w:rsidRPr="00637665" w:rsidRDefault="0013211F" w:rsidP="00FA5AD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37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Профессиональные дефициты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66D31" w14:textId="77777777" w:rsidR="0013211F" w:rsidRPr="00637665" w:rsidRDefault="0013211F" w:rsidP="001B29C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37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Доля </w:t>
            </w:r>
            <w:r w:rsidR="001B29C4" w:rsidRPr="00637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педагогов</w:t>
            </w:r>
            <w:r w:rsidRPr="006376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 имеющих профессиональный дефицит</w:t>
            </w:r>
          </w:p>
        </w:tc>
      </w:tr>
      <w:tr w:rsidR="00775CE6" w:rsidRPr="00112AD4" w14:paraId="1FA69F94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1FF2D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735DD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A5B4A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10ED1767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78502" w14:textId="577180B2" w:rsidR="0013211F" w:rsidRPr="00112AD4" w:rsidRDefault="00656067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0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343E9ACB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4C25D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13C35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F8F9A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1AC4D253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C589A8" w14:textId="38631BEF" w:rsidR="0013211F" w:rsidRPr="00112AD4" w:rsidRDefault="00B72A78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0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5CE6" w:rsidRPr="00112AD4" w14:paraId="4C2346BC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53064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E5395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93A24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786E10" w14:textId="4D336F8C" w:rsidR="0013211F" w:rsidRPr="00112AD4" w:rsidRDefault="00B72A78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0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1118C274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D7BDC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54712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42E18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92B8F" w14:textId="494B31E3" w:rsidR="0013211F" w:rsidRPr="00112AD4" w:rsidRDefault="00B72A78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7,2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0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5CE6" w:rsidRPr="00112AD4" w14:paraId="78753463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883C6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44681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19B35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0BF9A6" w14:textId="64C5BE1C" w:rsidR="0013211F" w:rsidRPr="00112AD4" w:rsidRDefault="00765472" w:rsidP="008C7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D0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0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2C99D174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7A710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0D645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8FD84" w14:textId="77777777" w:rsidR="0013211F" w:rsidRPr="00112AD4" w:rsidRDefault="0013211F" w:rsidP="00940FD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292E2" w14:textId="111B208D" w:rsidR="0013211F" w:rsidRPr="00112AD4" w:rsidRDefault="0073008D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22,5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36AD92A5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51174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B5F76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A2748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1191C0E9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A276A0" w14:textId="58BC75AC" w:rsidR="0013211F" w:rsidRPr="00112AD4" w:rsidRDefault="00DD08E5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69,4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00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5CE6" w:rsidRPr="00112AD4" w14:paraId="00C3DBDC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F9876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8BC84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4B8AA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7D521C" w14:textId="4F89EBDA" w:rsidR="0013211F" w:rsidRPr="00112AD4" w:rsidRDefault="008C7747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28,8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775CE6" w:rsidRPr="00112AD4" w14:paraId="6FEB7A03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638AC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90FB3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C3D16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1BF066E3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7C989" w14:textId="04CB0EAA" w:rsidR="0013211F" w:rsidRPr="00112AD4" w:rsidRDefault="008C7747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34,2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5CE6" w:rsidRPr="00112AD4" w14:paraId="19A6A9AC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BF00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02ADC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8F4D2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20E4C6ED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03324" w14:textId="44C6417C" w:rsidR="0013211F" w:rsidRPr="00112AD4" w:rsidRDefault="00765472" w:rsidP="008C77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D0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283E1BB5" w14:textId="77777777" w:rsidTr="00637665">
        <w:trPr>
          <w:trHeight w:val="2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EACD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7809A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D94BF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04685" w14:textId="21DA0A34" w:rsidR="0013211F" w:rsidRPr="00112AD4" w:rsidRDefault="00DD08E5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76,5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5CE6" w:rsidRPr="00112AD4" w14:paraId="5F5845AB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9BBDA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896DF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0F2CE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781FA42C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EA15EE" w14:textId="7CFE3059" w:rsidR="0013211F" w:rsidRPr="00112AD4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5228C265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94D9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C3FF8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EDF96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29247D2C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E2C83D" w14:textId="3E91C70F" w:rsidR="0013211F" w:rsidRPr="00112AD4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5949EB3D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68ED0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1672C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00A3B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840DB" w14:textId="798E66AF" w:rsidR="0013211F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14:paraId="516E44E8" w14:textId="77777777" w:rsidR="006D6C9A" w:rsidRDefault="006D6C9A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055992" w14:textId="29BCF776" w:rsidR="006D6C9A" w:rsidRPr="00112AD4" w:rsidRDefault="006D6C9A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5CE6" w:rsidRPr="00112AD4" w14:paraId="023759B1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25BA8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2DD00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51FD8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2D9368F4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4B4C1" w14:textId="6706386A" w:rsidR="0013211F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14:paraId="0B2E170F" w14:textId="6F6222A6" w:rsidR="00765472" w:rsidRPr="00112AD4" w:rsidRDefault="00765472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5CE6" w:rsidRPr="00112AD4" w14:paraId="1AEC1AC3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89A78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AA5CB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73010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300BD56B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72A3C" w14:textId="74AF29A0" w:rsidR="0013211F" w:rsidRPr="00112AD4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3A8B5081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B71F2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F3938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2C6D3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2704F" w14:textId="7EDCC746" w:rsidR="0013211F" w:rsidRPr="00112AD4" w:rsidRDefault="00DD08E5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75CE6" w:rsidRPr="00112AD4" w14:paraId="5E38F4AB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C3B7C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2B6A0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4E2E8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область</w:t>
            </w:r>
          </w:p>
          <w:p w14:paraId="3BC19C66" w14:textId="77777777" w:rsidR="0013211F" w:rsidRPr="00112AD4" w:rsidRDefault="0013211F" w:rsidP="00132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9BECA" w14:textId="76D5B4D9" w:rsidR="0013211F" w:rsidRPr="00112AD4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127DEB67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F212F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8D27A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F7A52" w14:textId="77777777" w:rsidR="00970F94" w:rsidRPr="00112AD4" w:rsidRDefault="00970F94" w:rsidP="005E4B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целей  и задач обучения  по образовательным областям ФГОС ДО: «Познавательное развитие», «Речевое развитие», «Художественно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47A1F" w14:textId="7F87E2BD" w:rsidR="00970F94" w:rsidRPr="00112AD4" w:rsidRDefault="00DD08E5" w:rsidP="00AE1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77,4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5F4A3E1B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C96BA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F1BE8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E9848" w14:textId="77777777" w:rsidR="00970F94" w:rsidRPr="00112AD4" w:rsidRDefault="00970F94" w:rsidP="005E4B4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Постановка целей  и задач обучения  по образовательным областям ФГОС ДО: «Познавательное развитие», «Речевое развитие», «Художественно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F4C585" w14:textId="1B125AE2" w:rsidR="00970F94" w:rsidRPr="00112AD4" w:rsidRDefault="00B612B6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79,2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57A585F6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D73E4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3C2C0" w14:textId="77777777" w:rsidR="0013211F" w:rsidRPr="00112AD4" w:rsidRDefault="0013211F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3202E" w14:textId="77777777" w:rsidR="0013211F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Знание базовых основ методики обучения по образовательным областям ФГОС ДО: «Познавательное развитие», «Речевое развитие», 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67C25" w14:textId="2A354B12" w:rsidR="0013211F" w:rsidRPr="00112AD4" w:rsidRDefault="00DD08E5" w:rsidP="006D6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5C87AE35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10537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1B01A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D93DD" w14:textId="77777777" w:rsidR="00970F94" w:rsidRPr="00112AD4" w:rsidRDefault="00970F94" w:rsidP="00970F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Знание базовых основ методики обучения по образовательным областям ФГОС ДО: «Познавательное развитие», «Речевое развитие», «Художественно- эстетическое развитие»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AE4486" w14:textId="171D792D" w:rsidR="00970F94" w:rsidRPr="00112AD4" w:rsidRDefault="00DD08E5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93,6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029EB2E9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305E3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5BF1E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199B8" w14:textId="77777777" w:rsidR="00970F94" w:rsidRPr="00112AD4" w:rsidRDefault="00970F94" w:rsidP="00970F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Знание электронных образовательных ресурсов,  сервисов и средств обучения, их функционала и возможностей использования в образовательном процессе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30E0C" w14:textId="598DC981" w:rsidR="00970F94" w:rsidRPr="00112AD4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67183841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2523D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9AD7B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0FE75" w14:textId="77777777" w:rsidR="00970F94" w:rsidRPr="00112AD4" w:rsidRDefault="00970F94" w:rsidP="00970F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Понимание особенностей взаимодействия   с ребенком с ОВЗ согласно   его нозологии. Использование базовых дефектологических знаний при организации обучения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E9FE0" w14:textId="2F783D25" w:rsidR="00970F94" w:rsidRPr="00112AD4" w:rsidRDefault="00AE18AF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92,7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56982762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2F453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3DE67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815D9" w14:textId="77777777" w:rsidR="00970F94" w:rsidRPr="00112AD4" w:rsidRDefault="00970F94" w:rsidP="00970F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объективного оценивания результатов выполнения работ на основе установленных критериев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AE60D" w14:textId="32CE81C5" w:rsidR="00970F94" w:rsidRPr="00112AD4" w:rsidRDefault="00DD08E5" w:rsidP="0013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775CE6" w:rsidRPr="00112AD4" w14:paraId="5FF7EB16" w14:textId="77777777" w:rsidTr="0063766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BD051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3749C" w14:textId="77777777" w:rsidR="00970F94" w:rsidRPr="00112AD4" w:rsidRDefault="00970F94" w:rsidP="00FA5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D85ED" w14:textId="77777777" w:rsidR="00970F94" w:rsidRPr="00112AD4" w:rsidRDefault="00970F94" w:rsidP="00970F9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12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объективного оценивания результатов выполнения работ на основе установленных критериев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79551" w14:textId="3755276D" w:rsidR="00970F94" w:rsidRPr="00112AD4" w:rsidRDefault="006D6C9A" w:rsidP="00DD0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D0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37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1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14:paraId="4502A0B4" w14:textId="6605B8C3" w:rsidR="0001063F" w:rsidRDefault="0001063F" w:rsidP="0001063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6AC526" w14:textId="77777777" w:rsidR="00E37767" w:rsidRDefault="00E37767" w:rsidP="00E3776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1 показаны доли педагогов, набравших максимальное количество баллов по каждому заданию диагностической работы.</w:t>
      </w:r>
    </w:p>
    <w:p w14:paraId="717BEE1D" w14:textId="77777777" w:rsidR="00E37767" w:rsidRDefault="00E37767" w:rsidP="0001063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05A659" w14:textId="1919A61D" w:rsidR="002C39F6" w:rsidRDefault="002C39F6" w:rsidP="00AE18A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806651B" wp14:editId="295E11F1">
            <wp:extent cx="6057900" cy="329184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D19C68" w14:textId="2469FB41" w:rsidR="002C39F6" w:rsidRDefault="002C39F6" w:rsidP="0001063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80131D" w14:textId="77777777" w:rsidR="00E37767" w:rsidRPr="00E37767" w:rsidRDefault="00E37767" w:rsidP="00AE18AF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37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Рис.1. Доля воспитателей, набравших максимальное количество баллов за задания диагностической работы</w:t>
      </w:r>
    </w:p>
    <w:p w14:paraId="10D8AC4E" w14:textId="77777777" w:rsidR="002C39F6" w:rsidRDefault="002C39F6" w:rsidP="0001063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560461" w14:textId="03322D12" w:rsidR="00B72A78" w:rsidRPr="00112AD4" w:rsidRDefault="00B72A78" w:rsidP="0001063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9C9365" w14:textId="59AE7397" w:rsidR="0001063F" w:rsidRPr="00112AD4" w:rsidRDefault="0001063F" w:rsidP="00A00FA4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предметной части </w:t>
      </w:r>
      <w:r w:rsidR="00DB0286"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большинство </w:t>
      </w: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970F94"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показывали низкие и высокие результаты по всем познавательным областям.</w:t>
      </w:r>
    </w:p>
    <w:p w14:paraId="0DCF4A82" w14:textId="77777777" w:rsidR="0001063F" w:rsidRPr="00112AD4" w:rsidRDefault="0001063F" w:rsidP="0001063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методической части максимальный результат участниками не достигнут. Диагностируемые не справились с заданиями на </w:t>
      </w:r>
      <w:r w:rsidR="001B29C4"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постановку целей  и задач обучения  по образовательным областям ФГОС ДО: «Познавательное развитие», «Речевое развитие», «Художественно эстетическое развитие», знание базовых основ методики обучения по образовательным областям ФГОС ДО: «Познавательное развитие», «Речевое развитие», «Художественно- эстетическое развитие»,знание электронных образовательных ресурсов,  сервисов и средств обучения, их функционала и возможностей использования в образовательном процессе, понимание особенностей взаимодействия   с ребенком с ОВЗ согласно   его нозологии, использование базовых дефектологических знаний при организации обучения, осуществление объективного оценивания результатов выполнения работ на основе установленных критериев</w:t>
      </w: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6A1545" w14:textId="77777777" w:rsidR="0001063F" w:rsidRPr="00112AD4" w:rsidRDefault="0001063F" w:rsidP="0001063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результаты свидетельствуют о наличии профессиональных дефицитов как в предметной, так и методической подготовке у участников диагностики.</w:t>
      </w:r>
    </w:p>
    <w:p w14:paraId="54BEF32C" w14:textId="77777777" w:rsidR="0001063F" w:rsidRPr="00112AD4" w:rsidRDefault="0001063F" w:rsidP="000E47E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1063F" w:rsidRPr="00112AD4" w:rsidSect="00B20626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F9EA2" w14:textId="77777777" w:rsidR="001F2E1A" w:rsidRDefault="001F2E1A" w:rsidP="001B29C4">
      <w:r>
        <w:separator/>
      </w:r>
    </w:p>
  </w:endnote>
  <w:endnote w:type="continuationSeparator" w:id="0">
    <w:p w14:paraId="59B5F233" w14:textId="77777777" w:rsidR="001F2E1A" w:rsidRDefault="001F2E1A" w:rsidP="001B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6759" w14:textId="77777777" w:rsidR="001F2E1A" w:rsidRDefault="001F2E1A" w:rsidP="001B29C4">
      <w:r>
        <w:separator/>
      </w:r>
    </w:p>
  </w:footnote>
  <w:footnote w:type="continuationSeparator" w:id="0">
    <w:p w14:paraId="5E85E753" w14:textId="77777777" w:rsidR="001F2E1A" w:rsidRDefault="001F2E1A" w:rsidP="001B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64529" w14:textId="77777777" w:rsidR="001B29C4" w:rsidRDefault="001F2E1A">
    <w:pPr>
      <w:pStyle w:val="ac"/>
    </w:pPr>
    <w:r>
      <w:rPr>
        <w:noProof/>
        <w:lang w:eastAsia="ru-RU"/>
      </w:rPr>
      <w:pict w14:anchorId="697DC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143343" o:spid="_x0000_s2049" type="#_x0000_t75" style="position:absolute;margin-left:-110pt;margin-top:-77.7pt;width:625.95pt;height:885pt;z-index:-251658752;mso-position-horizontal-relative:margin;mso-position-vertical-relative:margin" o:allowincell="f">
          <v:imagedata r:id="rId1" o:title="Подложка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8CF"/>
    <w:multiLevelType w:val="multilevel"/>
    <w:tmpl w:val="287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F"/>
    <w:rsid w:val="0001063F"/>
    <w:rsid w:val="00044EDB"/>
    <w:rsid w:val="00083702"/>
    <w:rsid w:val="000B08E3"/>
    <w:rsid w:val="000D5B71"/>
    <w:rsid w:val="000E414A"/>
    <w:rsid w:val="000E47EF"/>
    <w:rsid w:val="00112AD4"/>
    <w:rsid w:val="0013211F"/>
    <w:rsid w:val="00141631"/>
    <w:rsid w:val="0018107E"/>
    <w:rsid w:val="001930E9"/>
    <w:rsid w:val="001B29C4"/>
    <w:rsid w:val="001F2E1A"/>
    <w:rsid w:val="00214162"/>
    <w:rsid w:val="002223A3"/>
    <w:rsid w:val="00245646"/>
    <w:rsid w:val="00257A63"/>
    <w:rsid w:val="00262057"/>
    <w:rsid w:val="002C39F6"/>
    <w:rsid w:val="002D5678"/>
    <w:rsid w:val="003662D4"/>
    <w:rsid w:val="003A50F4"/>
    <w:rsid w:val="00415EB7"/>
    <w:rsid w:val="0045076E"/>
    <w:rsid w:val="004C2CFD"/>
    <w:rsid w:val="004E0A00"/>
    <w:rsid w:val="00503EA4"/>
    <w:rsid w:val="005B5FFE"/>
    <w:rsid w:val="005C1AFC"/>
    <w:rsid w:val="005D0BAA"/>
    <w:rsid w:val="00627552"/>
    <w:rsid w:val="00637665"/>
    <w:rsid w:val="00640E28"/>
    <w:rsid w:val="0064539C"/>
    <w:rsid w:val="00656067"/>
    <w:rsid w:val="00661D7A"/>
    <w:rsid w:val="00667B02"/>
    <w:rsid w:val="006D6C9A"/>
    <w:rsid w:val="0073008D"/>
    <w:rsid w:val="00765472"/>
    <w:rsid w:val="00775CE6"/>
    <w:rsid w:val="00776626"/>
    <w:rsid w:val="007B1B12"/>
    <w:rsid w:val="007B708F"/>
    <w:rsid w:val="00834C63"/>
    <w:rsid w:val="00854AE1"/>
    <w:rsid w:val="008664AD"/>
    <w:rsid w:val="008954A3"/>
    <w:rsid w:val="008C7747"/>
    <w:rsid w:val="008C7A00"/>
    <w:rsid w:val="008D1819"/>
    <w:rsid w:val="008E1990"/>
    <w:rsid w:val="0091327C"/>
    <w:rsid w:val="00970F94"/>
    <w:rsid w:val="00A00FA4"/>
    <w:rsid w:val="00A31591"/>
    <w:rsid w:val="00AB5177"/>
    <w:rsid w:val="00AE18AF"/>
    <w:rsid w:val="00B20626"/>
    <w:rsid w:val="00B55C6E"/>
    <w:rsid w:val="00B612B6"/>
    <w:rsid w:val="00B72A78"/>
    <w:rsid w:val="00BC17F3"/>
    <w:rsid w:val="00BC6A71"/>
    <w:rsid w:val="00BF013B"/>
    <w:rsid w:val="00C14D4B"/>
    <w:rsid w:val="00C3658A"/>
    <w:rsid w:val="00C44BB5"/>
    <w:rsid w:val="00CC2FDB"/>
    <w:rsid w:val="00D1497F"/>
    <w:rsid w:val="00D50560"/>
    <w:rsid w:val="00DB0286"/>
    <w:rsid w:val="00DD08E5"/>
    <w:rsid w:val="00DF0780"/>
    <w:rsid w:val="00E01012"/>
    <w:rsid w:val="00E37767"/>
    <w:rsid w:val="00EE0C7C"/>
    <w:rsid w:val="00F50860"/>
    <w:rsid w:val="00FB0BDD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DC3A89"/>
  <w15:docId w15:val="{991428E2-2A7F-4F48-BE95-95270E10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E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E47EF"/>
    <w:pPr>
      <w:keepNext/>
      <w:keepLines/>
      <w:spacing w:before="120" w:after="120"/>
      <w:jc w:val="center"/>
      <w:outlineLvl w:val="0"/>
    </w:pPr>
    <w:rPr>
      <w:rFonts w:ascii="Cambria" w:eastAsia="Times New Roman" w:hAnsi="Cambria" w:cs="Times New Roman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47EF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7EF"/>
    <w:rPr>
      <w:rFonts w:ascii="Cambria" w:eastAsia="Times New Roman" w:hAnsi="Cambria" w:cs="Times New Roman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E47EF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a3">
    <w:name w:val="List Paragraph"/>
    <w:basedOn w:val="a"/>
    <w:link w:val="a4"/>
    <w:uiPriority w:val="99"/>
    <w:qFormat/>
    <w:rsid w:val="000E47EF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E47EF"/>
  </w:style>
  <w:style w:type="paragraph" w:styleId="a5">
    <w:name w:val="Normal (Web)"/>
    <w:basedOn w:val="a"/>
    <w:uiPriority w:val="99"/>
    <w:semiHidden/>
    <w:unhideWhenUsed/>
    <w:rsid w:val="000E4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47EF"/>
    <w:rPr>
      <w:i/>
      <w:iCs/>
    </w:rPr>
  </w:style>
  <w:style w:type="table" w:customStyle="1" w:styleId="-651">
    <w:name w:val="Таблица-сетка 6 цветная — акцент 51"/>
    <w:basedOn w:val="a1"/>
    <w:uiPriority w:val="51"/>
    <w:rsid w:val="000E47E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11">
    <w:name w:val="Светлая сетка - Акцент 11"/>
    <w:basedOn w:val="a1"/>
    <w:uiPriority w:val="62"/>
    <w:rsid w:val="000E47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0E47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7E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E47EF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A31591"/>
    <w:pPr>
      <w:widowControl w:val="0"/>
      <w:autoSpaceDE w:val="0"/>
      <w:autoSpaceDN w:val="0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3159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1063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B29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B29C4"/>
  </w:style>
  <w:style w:type="paragraph" w:styleId="ae">
    <w:name w:val="footer"/>
    <w:basedOn w:val="a"/>
    <w:link w:val="af"/>
    <w:uiPriority w:val="99"/>
    <w:semiHidden/>
    <w:unhideWhenUsed/>
    <w:rsid w:val="001B29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B29C4"/>
  </w:style>
  <w:style w:type="paragraph" w:styleId="11">
    <w:name w:val="toc 1"/>
    <w:basedOn w:val="a"/>
    <w:next w:val="a"/>
    <w:autoRedefine/>
    <w:uiPriority w:val="39"/>
    <w:unhideWhenUsed/>
    <w:rsid w:val="001B29C4"/>
    <w:pPr>
      <w:spacing w:after="100"/>
    </w:pPr>
    <w:rPr>
      <w:rFonts w:ascii="Calibri" w:eastAsia="Calibri" w:hAnsi="Calibri" w:cs="Times New Roman"/>
    </w:rPr>
  </w:style>
  <w:style w:type="paragraph" w:styleId="af0">
    <w:name w:val="TOC Heading"/>
    <w:basedOn w:val="1"/>
    <w:next w:val="a"/>
    <w:uiPriority w:val="39"/>
    <w:unhideWhenUsed/>
    <w:qFormat/>
    <w:rsid w:val="001B29C4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B29C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42-4FCB-B5D5-FFB2556195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42-4FCB-B5D5-FFB2556195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D42-4FCB-B5D5-FFB25561956A}"/>
              </c:ext>
            </c:extLst>
          </c:dPt>
          <c:cat>
            <c:strRef>
              <c:f>Лист1!$A$2:$A$4</c:f>
              <c:strCache>
                <c:ptCount val="3"/>
                <c:pt idx="0">
                  <c:v>до 5 лет</c:v>
                </c:pt>
                <c:pt idx="1">
                  <c:v>от 6 до 10 лет</c:v>
                </c:pt>
                <c:pt idx="2">
                  <c:v>более 10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19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1-478E-AC2B-1AFE2A8B1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106116943715388"/>
          <c:y val="0.54821366079240097"/>
          <c:w val="0.19504994167395737"/>
          <c:h val="0.264386326709161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- участников диагностики по стажу педагогической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4C7-4ABA-A8AC-759DF6C964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4C7-4ABA-A8AC-759DF6C964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4C7-4ABA-A8AC-759DF6C964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4C7-4ABA-A8AC-759DF6C964DE}"/>
              </c:ext>
            </c:extLst>
          </c:dPt>
          <c:cat>
            <c:strRef>
              <c:f>Лист1!$A$2:$A$5</c:f>
              <c:strCache>
                <c:ptCount val="4"/>
                <c:pt idx="0">
                  <c:v>педагог высшей категории</c:v>
                </c:pt>
                <c:pt idx="1">
                  <c:v>педагог первой категории</c:v>
                </c:pt>
                <c:pt idx="2">
                  <c:v>нет категории</c:v>
                </c:pt>
                <c:pt idx="3">
                  <c:v>начинающий педагог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1">
                  <c:v>39</c:v>
                </c:pt>
                <c:pt idx="2">
                  <c:v>21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5E-4079-B808-C8D41A672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Результат выполнения ДР в целом</c:v>
                </c:pt>
                <c:pt idx="1">
                  <c:v>Результат выполнения 2 части ДР</c:v>
                </c:pt>
                <c:pt idx="2">
                  <c:v>Результат выполнения 1 части ДР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76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6-4554-B93E-0F918CA80E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удовлетворительный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Результат выполнения ДР в целом</c:v>
                </c:pt>
                <c:pt idx="1">
                  <c:v>Результат выполнения 2 части ДР</c:v>
                </c:pt>
                <c:pt idx="2">
                  <c:v>Результат выполнения 1 части ДР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1">
                  <c:v>35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F6-4554-B93E-0F918CA80E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базовый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Результат выполнения ДР в целом</c:v>
                </c:pt>
                <c:pt idx="1">
                  <c:v>Результат выполнения 2 части ДР</c:v>
                </c:pt>
                <c:pt idx="2">
                  <c:v>Результат выполнения 1 части ДР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F6-4554-B93E-0F918CA80EB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повышенный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Результат выполнения ДР в целом</c:v>
                </c:pt>
                <c:pt idx="1">
                  <c:v>Результат выполнения 2 части ДР</c:v>
                </c:pt>
                <c:pt idx="2">
                  <c:v>Результат выполнения 1 части ДР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F6-4554-B93E-0F918CA80EB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Результат выполнения ДР в целом</c:v>
                </c:pt>
                <c:pt idx="1">
                  <c:v>Результат выполнения 2 части ДР</c:v>
                </c:pt>
                <c:pt idx="2">
                  <c:v>Результат выполнения 1 части ДР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F6-4554-B93E-0F918CA80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55266000"/>
        <c:axId val="555267248"/>
      </c:barChart>
      <c:catAx>
        <c:axId val="555266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267248"/>
        <c:crosses val="autoZero"/>
        <c:auto val="1"/>
        <c:lblAlgn val="ctr"/>
        <c:lblOffset val="100"/>
        <c:noMultiLvlLbl val="0"/>
      </c:catAx>
      <c:valAx>
        <c:axId val="555267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526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26.1</c:v>
                </c:pt>
                <c:pt idx="1">
                  <c:v>7.2</c:v>
                </c:pt>
                <c:pt idx="2">
                  <c:v>9</c:v>
                </c:pt>
                <c:pt idx="3">
                  <c:v>7.2</c:v>
                </c:pt>
                <c:pt idx="4">
                  <c:v>35.1</c:v>
                </c:pt>
                <c:pt idx="5">
                  <c:v>22.5</c:v>
                </c:pt>
                <c:pt idx="6">
                  <c:v>69.400000000000006</c:v>
                </c:pt>
                <c:pt idx="7">
                  <c:v>28.8</c:v>
                </c:pt>
                <c:pt idx="8">
                  <c:v>34.200000000000003</c:v>
                </c:pt>
                <c:pt idx="9">
                  <c:v>53.1</c:v>
                </c:pt>
                <c:pt idx="10">
                  <c:v>76.5</c:v>
                </c:pt>
                <c:pt idx="11">
                  <c:v>72.099999999999994</c:v>
                </c:pt>
                <c:pt idx="12">
                  <c:v>9</c:v>
                </c:pt>
                <c:pt idx="13">
                  <c:v>18</c:v>
                </c:pt>
                <c:pt idx="14">
                  <c:v>46.8</c:v>
                </c:pt>
                <c:pt idx="15">
                  <c:v>69.3</c:v>
                </c:pt>
                <c:pt idx="16">
                  <c:v>80.099999999999994</c:v>
                </c:pt>
                <c:pt idx="17">
                  <c:v>62.1</c:v>
                </c:pt>
                <c:pt idx="18">
                  <c:v>77.400000000000006</c:v>
                </c:pt>
                <c:pt idx="19">
                  <c:v>79.2</c:v>
                </c:pt>
                <c:pt idx="20">
                  <c:v>91</c:v>
                </c:pt>
                <c:pt idx="21">
                  <c:v>93.6</c:v>
                </c:pt>
                <c:pt idx="22">
                  <c:v>63.1</c:v>
                </c:pt>
                <c:pt idx="23">
                  <c:v>92.7</c:v>
                </c:pt>
                <c:pt idx="24">
                  <c:v>91</c:v>
                </c:pt>
                <c:pt idx="25">
                  <c:v>60.3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62-44B0-BD11-CA302EC45F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2478864"/>
        <c:axId val="1612487600"/>
      </c:barChart>
      <c:catAx>
        <c:axId val="16124788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вопроса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487600"/>
        <c:crosses val="autoZero"/>
        <c:auto val="1"/>
        <c:lblAlgn val="ctr"/>
        <c:lblOffset val="100"/>
        <c:noMultiLvlLbl val="0"/>
      </c:catAx>
      <c:valAx>
        <c:axId val="161248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Доля участников,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47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7ACA-9BE0-404A-AE77-6FA4D2EA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2024-04-22T09:32:00Z</cp:lastPrinted>
  <dcterms:created xsi:type="dcterms:W3CDTF">2024-04-22T06:43:00Z</dcterms:created>
  <dcterms:modified xsi:type="dcterms:W3CDTF">2024-04-22T09:33:00Z</dcterms:modified>
</cp:coreProperties>
</file>